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94F99" Type="http://schemas.openxmlformats.org/officeDocument/2006/relationships/officeDocument" Target="/word/document.xml" /><Relationship Id="coreR3B694F99" Type="http://schemas.openxmlformats.org/package/2006/relationships/metadata/core-properties" Target="/docProps/core.xml" /><Relationship Id="customR3B694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Písemné a slovní ověření</w:t>
      </w:r>
    </w:p>
    <w:p>
      <w:pPr>
        <w:pStyle w:val="P19"/>
        <w:framePr w:w="6710" w:h="607" w:hRule="exact" w:wrap="none" w:vAnchor="page" w:hAnchor="margin" w:x="45" w:y="3904"/>
        <w:rPr>
          <w:rStyle w:val="C3"/>
          <w:rtl w:val="0"/>
        </w:rPr>
      </w:pPr>
    </w:p>
    <w:p>
      <w:pPr>
        <w:pStyle w:val="P20"/>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9"/>
        <w:framePr w:w="3921" w:h="607" w:hRule="exact" w:wrap="none" w:vAnchor="page" w:hAnchor="margin" w:x="6800" w:y="4510"/>
        <w:rPr>
          <w:rStyle w:val="C3"/>
          <w:rtl w:val="0"/>
        </w:rPr>
      </w:pPr>
    </w:p>
    <w:p>
      <w:pPr>
        <w:pStyle w:val="P30"/>
        <w:framePr w:w="3839" w:h="480" w:hRule="exact" w:wrap="none" w:vAnchor="page" w:hAnchor="margin" w:x="6856" w:y="4566"/>
        <w:rPr>
          <w:rStyle w:val="C21"/>
          <w:rtl w:val="0"/>
        </w:rPr>
      </w:pPr>
      <w:r>
        <w:rPr>
          <w:rStyle w:val="C21"/>
          <w:rtl w:val="0"/>
        </w:rPr>
        <w:t>Písemné a slovní ověření</w:t>
      </w:r>
    </w:p>
    <w:p>
      <w:pPr>
        <w:pStyle w:val="P19"/>
        <w:framePr w:w="6710" w:h="607" w:hRule="exact" w:wrap="none" w:vAnchor="page" w:hAnchor="margin" w:x="45" w:y="5117"/>
        <w:rPr>
          <w:rStyle w:val="C3"/>
          <w:rtl w:val="0"/>
        </w:rPr>
      </w:pPr>
    </w:p>
    <w:p>
      <w:pPr>
        <w:pStyle w:val="P20"/>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29"/>
        <w:framePr w:w="3921" w:h="831" w:hRule="exact" w:wrap="none" w:vAnchor="page" w:hAnchor="margin" w:x="6800" w:y="5724"/>
        <w:rPr>
          <w:rStyle w:val="C3"/>
          <w:rtl w:val="0"/>
        </w:rPr>
      </w:pPr>
    </w:p>
    <w:p>
      <w:pPr>
        <w:pStyle w:val="P30"/>
        <w:framePr w:w="3839" w:h="704" w:hRule="exact" w:wrap="none" w:vAnchor="page" w:hAnchor="margin" w:x="6856" w:y="5780"/>
        <w:rPr>
          <w:rStyle w:val="C21"/>
          <w:rtl w:val="0"/>
        </w:rPr>
      </w:pPr>
      <w:r>
        <w:rPr>
          <w:rStyle w:val="C21"/>
          <w:rtl w:val="0"/>
        </w:rPr>
        <w:t>Písemné a slovní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34"/>
        <w:framePr w:w="10766" w:h="340" w:hRule="exact" w:wrap="none" w:vAnchor="page" w:hAnchor="margin" w:x="0" w:y="7104"/>
        <w:rPr>
          <w:rStyle w:val="C3"/>
          <w:rtl w:val="0"/>
        </w:rPr>
      </w:pPr>
    </w:p>
    <w:p>
      <w:pPr>
        <w:pStyle w:val="P34"/>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se slovním vysvětlením</w:t>
      </w:r>
    </w:p>
    <w:p>
      <w:pPr>
        <w:pStyle w:val="P19"/>
        <w:framePr w:w="6710" w:h="607" w:hRule="exact" w:wrap="none" w:vAnchor="page" w:hAnchor="margin" w:x="45" w:y="8527"/>
        <w:rPr>
          <w:rStyle w:val="C3"/>
          <w:rtl w:val="0"/>
        </w:rPr>
      </w:pPr>
    </w:p>
    <w:p>
      <w:pPr>
        <w:pStyle w:val="P20"/>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2"/>
          <w:rtl w:val="0"/>
        </w:rPr>
      </w:pPr>
      <w:r>
        <w:rPr>
          <w:rStyle w:val="C22"/>
          <w:rtl w:val="0"/>
        </w:rPr>
        <w:t>Praktické předvedení se slovním vysvětlením</w:t>
      </w:r>
    </w:p>
    <w:p>
      <w:pPr>
        <w:pStyle w:val="P33"/>
        <w:framePr w:w="10710" w:h="248" w:hRule="exact" w:wrap="none" w:vAnchor="page" w:hAnchor="margin" w:x="28" w:y="9247"/>
        <w:rPr>
          <w:rStyle w:val="C23"/>
          <w:rtl w:val="0"/>
        </w:rPr>
      </w:pPr>
      <w:r>
        <w:rPr>
          <w:rStyle w:val="C23"/>
          <w:rtl w:val="0"/>
        </w:rPr>
        <w:t>Je třeba splnit obě kritéria.</w:t>
      </w:r>
    </w:p>
    <w:p>
      <w:pPr>
        <w:pStyle w:val="P24"/>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5"/>
        <w:framePr w:w="6713" w:h="376" w:hRule="exact" w:wrap="none" w:vAnchor="page" w:hAnchor="margin" w:x="45" w:y="10329"/>
        <w:rPr>
          <w:rStyle w:val="C3"/>
          <w:rtl w:val="0"/>
        </w:rPr>
      </w:pPr>
    </w:p>
    <w:p>
      <w:pPr>
        <w:pStyle w:val="P26"/>
        <w:framePr w:w="6661" w:h="249" w:hRule="exact" w:wrap="none" w:vAnchor="page" w:hAnchor="margin" w:x="71" w:y="10400"/>
        <w:rPr>
          <w:rStyle w:val="C19"/>
          <w:rtl w:val="0"/>
        </w:rPr>
      </w:pPr>
      <w:r>
        <w:rPr>
          <w:rStyle w:val="C19"/>
          <w:rtl w:val="0"/>
        </w:rPr>
        <w:t>Kritéria hodnocení</w:t>
      </w:r>
    </w:p>
    <w:p>
      <w:pPr>
        <w:pStyle w:val="P27"/>
        <w:framePr w:w="3918" w:h="376" w:hRule="exact" w:wrap="none" w:vAnchor="page" w:hAnchor="margin" w:x="6803" w:y="10329"/>
        <w:rPr>
          <w:rStyle w:val="C3"/>
          <w:rtl w:val="0"/>
        </w:rPr>
      </w:pPr>
    </w:p>
    <w:p>
      <w:pPr>
        <w:pStyle w:val="P28"/>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zákona č. 44/1988 Sb.</w:t>
      </w:r>
    </w:p>
    <w:p>
      <w:pPr>
        <w:pStyle w:val="P29"/>
        <w:framePr w:w="3921" w:h="376" w:hRule="exact" w:wrap="none" w:vAnchor="page" w:hAnchor="margin" w:x="6800" w:y="10705"/>
        <w:rPr>
          <w:rStyle w:val="C3"/>
          <w:rtl w:val="0"/>
        </w:rPr>
      </w:pPr>
    </w:p>
    <w:p>
      <w:pPr>
        <w:pStyle w:val="P30"/>
        <w:framePr w:w="3839" w:h="249" w:hRule="exact" w:wrap="none" w:vAnchor="page" w:hAnchor="margin" w:x="6856" w:y="10761"/>
        <w:rPr>
          <w:rStyle w:val="C21"/>
          <w:rtl w:val="0"/>
        </w:rPr>
      </w:pPr>
      <w:r>
        <w:rPr>
          <w:rStyle w:val="C21"/>
          <w:rtl w:val="0"/>
        </w:rPr>
        <w:t>Písemné a slovní ověření</w:t>
      </w:r>
    </w:p>
    <w:p>
      <w:pPr>
        <w:pStyle w:val="P19"/>
        <w:framePr w:w="6710" w:h="376" w:hRule="exact" w:wrap="none" w:vAnchor="page" w:hAnchor="margin" w:x="45" w:y="11081"/>
        <w:rPr>
          <w:rStyle w:val="C3"/>
          <w:rtl w:val="0"/>
        </w:rPr>
      </w:pPr>
    </w:p>
    <w:p>
      <w:pPr>
        <w:pStyle w:val="P20"/>
        <w:framePr w:w="6658" w:h="249" w:hRule="exact" w:wrap="none" w:vAnchor="page" w:hAnchor="margin" w:x="71" w:y="11137"/>
        <w:rPr>
          <w:rStyle w:val="C14"/>
          <w:rtl w:val="0"/>
        </w:rPr>
      </w:pPr>
      <w:r>
        <w:rPr>
          <w:rStyle w:val="C14"/>
          <w:rtl w:val="0"/>
        </w:rPr>
        <w:t>b) Prokázat znalost zákona č. 61/1988 Sb.</w:t>
      </w:r>
    </w:p>
    <w:p>
      <w:pPr>
        <w:pStyle w:val="P31"/>
        <w:framePr w:w="3921" w:h="376" w:hRule="exact" w:wrap="none" w:vAnchor="page" w:hAnchor="margin" w:x="6800" w:y="11081"/>
        <w:rPr>
          <w:rStyle w:val="C3"/>
          <w:rtl w:val="0"/>
        </w:rPr>
      </w:pPr>
    </w:p>
    <w:p>
      <w:pPr>
        <w:pStyle w:val="P32"/>
        <w:framePr w:w="3839" w:h="249" w:hRule="exact" w:wrap="none" w:vAnchor="page" w:hAnchor="margin" w:x="6856" w:y="11137"/>
        <w:rPr>
          <w:rStyle w:val="C22"/>
          <w:rtl w:val="0"/>
        </w:rPr>
      </w:pPr>
      <w:r>
        <w:rPr>
          <w:rStyle w:val="C22"/>
          <w:rtl w:val="0"/>
        </w:rPr>
        <w:t>Písemné a slovní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239/1998 Sb.</w:t>
      </w:r>
    </w:p>
    <w:p>
      <w:pPr>
        <w:pStyle w:val="P29"/>
        <w:framePr w:w="3921" w:h="376" w:hRule="exact" w:wrap="none" w:vAnchor="page" w:hAnchor="margin" w:x="6800" w:y="11458"/>
        <w:rPr>
          <w:rStyle w:val="C3"/>
          <w:rtl w:val="0"/>
        </w:rPr>
      </w:pPr>
    </w:p>
    <w:p>
      <w:pPr>
        <w:pStyle w:val="P30"/>
        <w:framePr w:w="3839" w:h="249" w:hRule="exact" w:wrap="none" w:vAnchor="page" w:hAnchor="margin" w:x="6856" w:y="11514"/>
        <w:rPr>
          <w:rStyle w:val="C21"/>
          <w:rtl w:val="0"/>
        </w:rPr>
      </w:pPr>
      <w:r>
        <w:rPr>
          <w:rStyle w:val="C21"/>
          <w:rtl w:val="0"/>
        </w:rPr>
        <w:t>Písemné a slovní ověření</w:t>
      </w:r>
    </w:p>
    <w:p>
      <w:pPr>
        <w:pStyle w:val="P19"/>
        <w:framePr w:w="6710" w:h="376" w:hRule="exact" w:wrap="none" w:vAnchor="page" w:hAnchor="margin" w:x="45" w:y="11834"/>
        <w:rPr>
          <w:rStyle w:val="C3"/>
          <w:rtl w:val="0"/>
        </w:rPr>
      </w:pPr>
    </w:p>
    <w:p>
      <w:pPr>
        <w:pStyle w:val="P20"/>
        <w:framePr w:w="6658" w:h="249" w:hRule="exact" w:wrap="none" w:vAnchor="page" w:hAnchor="margin" w:x="71" w:y="11890"/>
        <w:rPr>
          <w:rStyle w:val="C14"/>
          <w:rtl w:val="0"/>
        </w:rPr>
      </w:pPr>
      <w:r>
        <w:rPr>
          <w:rStyle w:val="C14"/>
          <w:rtl w:val="0"/>
        </w:rPr>
        <w:t>d) Prokázat znalost vyhlášky ČBÚ č. 71/2002 Sb.</w:t>
      </w:r>
    </w:p>
    <w:p>
      <w:pPr>
        <w:pStyle w:val="P31"/>
        <w:framePr w:w="3921" w:h="376" w:hRule="exact" w:wrap="none" w:vAnchor="page" w:hAnchor="margin" w:x="6800" w:y="11834"/>
        <w:rPr>
          <w:rStyle w:val="C3"/>
          <w:rtl w:val="0"/>
        </w:rPr>
      </w:pPr>
    </w:p>
    <w:p>
      <w:pPr>
        <w:pStyle w:val="P32"/>
        <w:framePr w:w="3839" w:h="249" w:hRule="exact" w:wrap="none" w:vAnchor="page" w:hAnchor="margin" w:x="6856" w:y="11890"/>
        <w:rPr>
          <w:rStyle w:val="C22"/>
          <w:rtl w:val="0"/>
        </w:rPr>
      </w:pPr>
      <w:r>
        <w:rPr>
          <w:rStyle w:val="C22"/>
          <w:rtl w:val="0"/>
        </w:rPr>
        <w:t>Písemné a slovní ověření</w:t>
      </w:r>
    </w:p>
    <w:p>
      <w:pPr>
        <w:pStyle w:val="P12"/>
        <w:framePr w:w="6710" w:h="376" w:hRule="exact" w:wrap="none" w:vAnchor="page" w:hAnchor="margin" w:x="45" w:y="12210"/>
        <w:rPr>
          <w:rStyle w:val="C3"/>
          <w:rtl w:val="0"/>
        </w:rPr>
      </w:pPr>
    </w:p>
    <w:p>
      <w:pPr>
        <w:pStyle w:val="P13"/>
        <w:framePr w:w="6658" w:h="249" w:hRule="exact" w:wrap="none" w:vAnchor="page" w:hAnchor="margin" w:x="71" w:y="12266"/>
        <w:rPr>
          <w:rStyle w:val="C11"/>
          <w:rtl w:val="0"/>
        </w:rPr>
      </w:pPr>
      <w:r>
        <w:rPr>
          <w:rStyle w:val="C11"/>
          <w:rtl w:val="0"/>
        </w:rPr>
        <w:t>e) Prokázat znalost vyhlášky ČBÚ č. 392/2003 Sb.</w:t>
      </w:r>
    </w:p>
    <w:p>
      <w:pPr>
        <w:pStyle w:val="P29"/>
        <w:framePr w:w="3921" w:h="376" w:hRule="exact" w:wrap="none" w:vAnchor="page" w:hAnchor="margin" w:x="6800" w:y="12210"/>
        <w:rPr>
          <w:rStyle w:val="C3"/>
          <w:rtl w:val="0"/>
        </w:rPr>
      </w:pPr>
    </w:p>
    <w:p>
      <w:pPr>
        <w:pStyle w:val="P30"/>
        <w:framePr w:w="3839" w:h="249" w:hRule="exact" w:wrap="none" w:vAnchor="page" w:hAnchor="margin" w:x="6856" w:y="12266"/>
        <w:rPr>
          <w:rStyle w:val="C21"/>
          <w:rtl w:val="0"/>
        </w:rPr>
      </w:pPr>
      <w:r>
        <w:rPr>
          <w:rStyle w:val="C21"/>
          <w:rtl w:val="0"/>
        </w:rPr>
        <w:t>Písemné a slovní ověření</w:t>
      </w:r>
    </w:p>
    <w:p>
      <w:pPr>
        <w:pStyle w:val="P19"/>
        <w:framePr w:w="6710" w:h="376" w:hRule="exact" w:wrap="none" w:vAnchor="page" w:hAnchor="margin" w:x="45" w:y="12586"/>
        <w:rPr>
          <w:rStyle w:val="C3"/>
          <w:rtl w:val="0"/>
        </w:rPr>
      </w:pPr>
    </w:p>
    <w:p>
      <w:pPr>
        <w:pStyle w:val="P20"/>
        <w:framePr w:w="6658" w:h="249" w:hRule="exact" w:wrap="none" w:vAnchor="page" w:hAnchor="margin" w:x="71" w:y="12642"/>
        <w:rPr>
          <w:rStyle w:val="C14"/>
          <w:rtl w:val="0"/>
        </w:rPr>
      </w:pPr>
      <w:r>
        <w:rPr>
          <w:rStyle w:val="C14"/>
          <w:rtl w:val="0"/>
        </w:rPr>
        <w:t>f) Prokázat znalost vyhlášky ČBÚ č. 298/2005 Sb.</w:t>
      </w:r>
    </w:p>
    <w:p>
      <w:pPr>
        <w:pStyle w:val="P31"/>
        <w:framePr w:w="3921" w:h="376" w:hRule="exact" w:wrap="none" w:vAnchor="page" w:hAnchor="margin" w:x="6800" w:y="12586"/>
        <w:rPr>
          <w:rStyle w:val="C3"/>
          <w:rtl w:val="0"/>
        </w:rPr>
      </w:pPr>
    </w:p>
    <w:p>
      <w:pPr>
        <w:pStyle w:val="P32"/>
        <w:framePr w:w="3839" w:h="249" w:hRule="exact" w:wrap="none" w:vAnchor="page" w:hAnchor="margin" w:x="6856" w:y="12642"/>
        <w:rPr>
          <w:rStyle w:val="C22"/>
          <w:rtl w:val="0"/>
        </w:rPr>
      </w:pPr>
      <w:r>
        <w:rPr>
          <w:rStyle w:val="C22"/>
          <w:rtl w:val="0"/>
        </w:rPr>
        <w:t>Písemné a slovní ověření</w:t>
      </w:r>
    </w:p>
    <w:p>
      <w:pPr>
        <w:pStyle w:val="P33"/>
        <w:framePr w:w="10710" w:h="248" w:hRule="exact" w:wrap="none" w:vAnchor="page" w:hAnchor="margin" w:x="28" w:y="1307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technologických postupů těžby a úpravy ropy a zemního plynu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 se slovním vysvětlením</w:t>
      </w:r>
    </w:p>
    <w:p>
      <w:pPr>
        <w:pStyle w:val="P19"/>
        <w:framePr w:w="6710" w:h="607" w:hRule="exact" w:wrap="none" w:vAnchor="page" w:hAnchor="margin" w:x="45" w:y="3346"/>
        <w:rPr>
          <w:rStyle w:val="C3"/>
          <w:rtl w:val="0"/>
        </w:rPr>
      </w:pPr>
    </w:p>
    <w:p>
      <w:pPr>
        <w:pStyle w:val="P20"/>
        <w:framePr w:w="6658" w:h="480" w:hRule="exact" w:wrap="none" w:vAnchor="page" w:hAnchor="margin" w:x="71" w:y="3402"/>
        <w:rPr>
          <w:rStyle w:val="C14"/>
          <w:rtl w:val="0"/>
        </w:rPr>
      </w:pPr>
      <w:r>
        <w:rPr>
          <w:rStyle w:val="C14"/>
          <w:rtl w:val="0"/>
        </w:rPr>
        <w:t>b) Nastavit technologické procesy těžby na těžebním středisku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se slovním vysvětlením</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se slovním vysvětlením</w:t>
      </w:r>
    </w:p>
    <w:p>
      <w:pPr>
        <w:pStyle w:val="P19"/>
        <w:framePr w:w="6710" w:h="376" w:hRule="exact" w:wrap="none" w:vAnchor="page" w:hAnchor="margin" w:x="45" w:y="6531"/>
        <w:rPr>
          <w:rStyle w:val="C3"/>
          <w:rtl w:val="0"/>
        </w:rPr>
      </w:pPr>
    </w:p>
    <w:p>
      <w:pPr>
        <w:pStyle w:val="P20"/>
        <w:framePr w:w="6658" w:h="249" w:hRule="exact" w:wrap="none" w:vAnchor="page" w:hAnchor="margin" w:x="71" w:y="6587"/>
        <w:rPr>
          <w:rStyle w:val="C14"/>
          <w:rtl w:val="0"/>
        </w:rPr>
      </w:pPr>
      <w:r>
        <w:rPr>
          <w:rStyle w:val="C14"/>
          <w:rtl w:val="0"/>
        </w:rPr>
        <w:t>b) Popsat provozní dokumentaci dle vyhlášky ČBÚ č. 239/1998 Sb.</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Písemné se slovním vysvětlením</w:t>
      </w:r>
    </w:p>
    <w:p>
      <w:pPr>
        <w:pStyle w:val="P33"/>
        <w:framePr w:w="10710" w:h="248" w:hRule="exact" w:wrap="none" w:vAnchor="page" w:hAnchor="margin" w:x="28" w:y="7021"/>
        <w:rPr>
          <w:rStyle w:val="C23"/>
          <w:rtl w:val="0"/>
        </w:rPr>
      </w:pPr>
      <w:r>
        <w:rPr>
          <w:rStyle w:val="C23"/>
          <w:rtl w:val="0"/>
        </w:rPr>
        <w:t>Je třeba splnit obě kritéria.</w:t>
      </w:r>
    </w:p>
    <w:p>
      <w:pPr>
        <w:pStyle w:val="P24"/>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5"/>
        <w:framePr w:w="6713" w:h="376" w:hRule="exact" w:wrap="none" w:vAnchor="page" w:hAnchor="margin" w:x="45" w:y="7896"/>
        <w:rPr>
          <w:rStyle w:val="C3"/>
          <w:rtl w:val="0"/>
        </w:rPr>
      </w:pPr>
    </w:p>
    <w:p>
      <w:pPr>
        <w:pStyle w:val="P26"/>
        <w:framePr w:w="6661" w:h="249" w:hRule="exact" w:wrap="none" w:vAnchor="page" w:hAnchor="margin" w:x="71" w:y="7967"/>
        <w:rPr>
          <w:rStyle w:val="C19"/>
          <w:rtl w:val="0"/>
        </w:rPr>
      </w:pPr>
      <w:r>
        <w:rPr>
          <w:rStyle w:val="C19"/>
          <w:rtl w:val="0"/>
        </w:rPr>
        <w:t>Kritéria hodnocení</w:t>
      </w:r>
    </w:p>
    <w:p>
      <w:pPr>
        <w:pStyle w:val="P27"/>
        <w:framePr w:w="3918" w:h="376" w:hRule="exact" w:wrap="none" w:vAnchor="page" w:hAnchor="margin" w:x="6803" w:y="7896"/>
        <w:rPr>
          <w:rStyle w:val="C3"/>
          <w:rtl w:val="0"/>
        </w:rPr>
      </w:pPr>
    </w:p>
    <w:p>
      <w:pPr>
        <w:pStyle w:val="P28"/>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29"/>
        <w:framePr w:w="3921" w:h="376" w:hRule="exact" w:wrap="none" w:vAnchor="page" w:hAnchor="margin" w:x="6800" w:y="8272"/>
        <w:rPr>
          <w:rStyle w:val="C3"/>
          <w:rtl w:val="0"/>
        </w:rPr>
      </w:pPr>
    </w:p>
    <w:p>
      <w:pPr>
        <w:pStyle w:val="P30"/>
        <w:framePr w:w="3839" w:h="249" w:hRule="exact" w:wrap="none" w:vAnchor="page" w:hAnchor="margin" w:x="6856" w:y="8328"/>
        <w:rPr>
          <w:rStyle w:val="C21"/>
          <w:rtl w:val="0"/>
        </w:rPr>
      </w:pPr>
      <w:r>
        <w:rPr>
          <w:rStyle w:val="C21"/>
          <w:rtl w:val="0"/>
        </w:rPr>
        <w:t>Praktické předvedení</w:t>
      </w:r>
    </w:p>
    <w:p>
      <w:pPr>
        <w:pStyle w:val="P19"/>
        <w:framePr w:w="6710" w:h="376" w:hRule="exact" w:wrap="none" w:vAnchor="page" w:hAnchor="margin" w:x="45" w:y="8648"/>
        <w:rPr>
          <w:rStyle w:val="C3"/>
          <w:rtl w:val="0"/>
        </w:rPr>
      </w:pPr>
    </w:p>
    <w:p>
      <w:pPr>
        <w:pStyle w:val="P20"/>
        <w:framePr w:w="6658" w:h="249" w:hRule="exact" w:wrap="none" w:vAnchor="page" w:hAnchor="margin" w:x="71" w:y="8704"/>
        <w:rPr>
          <w:rStyle w:val="C14"/>
          <w:rtl w:val="0"/>
        </w:rPr>
      </w:pPr>
      <w:r>
        <w:rPr>
          <w:rStyle w:val="C14"/>
          <w:rtl w:val="0"/>
        </w:rPr>
        <w:t>b) Vypracovat požadavek na opravu strojního zařízení</w:t>
      </w:r>
    </w:p>
    <w:p>
      <w:pPr>
        <w:pStyle w:val="P31"/>
        <w:framePr w:w="3921" w:h="376" w:hRule="exact" w:wrap="none" w:vAnchor="page" w:hAnchor="margin" w:x="6800" w:y="8648"/>
        <w:rPr>
          <w:rStyle w:val="C3"/>
          <w:rtl w:val="0"/>
        </w:rPr>
      </w:pPr>
    </w:p>
    <w:p>
      <w:pPr>
        <w:pStyle w:val="P32"/>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29"/>
        <w:framePr w:w="3921" w:h="607" w:hRule="exact" w:wrap="none" w:vAnchor="page" w:hAnchor="margin" w:x="6800" w:y="9024"/>
        <w:rPr>
          <w:rStyle w:val="C3"/>
          <w:rtl w:val="0"/>
        </w:rPr>
      </w:pPr>
    </w:p>
    <w:p>
      <w:pPr>
        <w:pStyle w:val="P30"/>
        <w:framePr w:w="3839" w:h="480" w:hRule="exact" w:wrap="none" w:vAnchor="page" w:hAnchor="margin" w:x="6856" w:y="9080"/>
        <w:rPr>
          <w:rStyle w:val="C21"/>
          <w:rtl w:val="0"/>
        </w:rPr>
      </w:pPr>
      <w:r>
        <w:rPr>
          <w:rStyle w:val="C21"/>
          <w:rtl w:val="0"/>
        </w:rPr>
        <w:t>Praktické předvedení</w:t>
      </w:r>
    </w:p>
    <w:p>
      <w:pPr>
        <w:pStyle w:val="P33"/>
        <w:framePr w:w="10710" w:h="248" w:hRule="exact" w:wrap="none" w:vAnchor="page" w:hAnchor="margin" w:x="28" w:y="9745"/>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Výpočet těžebních ukazatelů</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29"/>
        <w:framePr w:w="3921" w:h="607" w:hRule="exact" w:wrap="none" w:vAnchor="page" w:hAnchor="margin" w:x="6800" w:y="10996"/>
        <w:rPr>
          <w:rStyle w:val="C3"/>
          <w:rtl w:val="0"/>
        </w:rPr>
      </w:pPr>
    </w:p>
    <w:p>
      <w:pPr>
        <w:pStyle w:val="P30"/>
        <w:framePr w:w="3839" w:h="480" w:hRule="exact" w:wrap="none" w:vAnchor="page" w:hAnchor="margin" w:x="6856" w:y="11052"/>
        <w:rPr>
          <w:rStyle w:val="C21"/>
          <w:rtl w:val="0"/>
        </w:rPr>
      </w:pPr>
      <w:r>
        <w:rPr>
          <w:rStyle w:val="C21"/>
          <w:rtl w:val="0"/>
        </w:rPr>
        <w:t>Praktické předvedení</w:t>
      </w:r>
    </w:p>
    <w:p>
      <w:pPr>
        <w:pStyle w:val="P19"/>
        <w:framePr w:w="6710" w:h="376" w:hRule="exact" w:wrap="none" w:vAnchor="page" w:hAnchor="margin" w:x="45" w:y="11603"/>
        <w:rPr>
          <w:rStyle w:val="C3"/>
          <w:rtl w:val="0"/>
        </w:rPr>
      </w:pPr>
    </w:p>
    <w:p>
      <w:pPr>
        <w:pStyle w:val="P20"/>
        <w:framePr w:w="6658" w:h="249" w:hRule="exact" w:wrap="none" w:vAnchor="page" w:hAnchor="margin" w:x="71" w:y="11659"/>
        <w:rPr>
          <w:rStyle w:val="C14"/>
          <w:rtl w:val="0"/>
        </w:rPr>
      </w:pPr>
      <w:r>
        <w:rPr>
          <w:rStyle w:val="C14"/>
          <w:rtl w:val="0"/>
        </w:rPr>
        <w:t>b) Provést výpočet teplotního spádu při daném poklesu tlaku</w:t>
      </w:r>
    </w:p>
    <w:p>
      <w:pPr>
        <w:pStyle w:val="P31"/>
        <w:framePr w:w="3921" w:h="376" w:hRule="exact" w:wrap="none" w:vAnchor="page" w:hAnchor="margin" w:x="6800" w:y="11603"/>
        <w:rPr>
          <w:rStyle w:val="C3"/>
          <w:rtl w:val="0"/>
        </w:rPr>
      </w:pPr>
    </w:p>
    <w:p>
      <w:pPr>
        <w:pStyle w:val="P32"/>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29"/>
        <w:framePr w:w="3921" w:h="607" w:hRule="exact" w:wrap="none" w:vAnchor="page" w:hAnchor="margin" w:x="6800" w:y="11979"/>
        <w:rPr>
          <w:rStyle w:val="C3"/>
          <w:rtl w:val="0"/>
        </w:rPr>
      </w:pPr>
    </w:p>
    <w:p>
      <w:pPr>
        <w:pStyle w:val="P30"/>
        <w:framePr w:w="3839" w:h="480" w:hRule="exact" w:wrap="none" w:vAnchor="page" w:hAnchor="margin" w:x="6856" w:y="12035"/>
        <w:rPr>
          <w:rStyle w:val="C21"/>
          <w:rtl w:val="0"/>
        </w:rPr>
      </w:pPr>
      <w:r>
        <w:rPr>
          <w:rStyle w:val="C21"/>
          <w:rtl w:val="0"/>
        </w:rPr>
        <w:t>Praktické předvedení</w:t>
      </w:r>
    </w:p>
    <w:p>
      <w:pPr>
        <w:pStyle w:val="P33"/>
        <w:framePr w:w="10710" w:h="248" w:hRule="exact" w:wrap="none" w:vAnchor="page" w:hAnchor="margin" w:x="28" w:y="126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11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5499"/>
        <w:rPr>
          <w:rStyle w:val="C3"/>
          <w:rtl w:val="0"/>
        </w:rPr>
      </w:pPr>
    </w:p>
    <w:p>
      <w:pPr>
        <w:pStyle w:val="P37"/>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563"/>
        <w:rPr>
          <w:rStyle w:val="C3"/>
          <w:rtl w:val="0"/>
        </w:rPr>
      </w:pPr>
    </w:p>
    <w:p>
      <w:pPr>
        <w:pStyle w:val="P37"/>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704" w:hRule="exact" w:wrap="none" w:vAnchor="page" w:hAnchor="margin" w:x="0" w:y="11645"/>
        <w:rPr>
          <w:rStyle w:val="C3"/>
          <w:rtl w:val="0"/>
        </w:rPr>
      </w:pPr>
    </w:p>
    <w:p>
      <w:pPr>
        <w:pStyle w:val="P37"/>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2"/>
        <w:framePr w:w="7654" w:h="331" w:hRule="exact" w:wrap="none" w:vAnchor="page" w:hAnchor="margin" w:x="28" w:y="15940"/>
        <w:rPr>
          <w:rStyle w:val="C16"/>
          <w:rtl w:val="0"/>
        </w:rPr>
      </w:pPr>
      <w:r>
        <w:rPr>
          <w:rStyle w:val="C16"/>
          <w:rtl w:val="0"/>
        </w:rPr>
        <w:t>Technolog/technoložka těžby ropy a zemního plynu, 20.6.2026 23:18:05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