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EC4153" Type="http://schemas.openxmlformats.org/officeDocument/2006/relationships/officeDocument" Target="/word/document.xml" /><Relationship Id="coreR2CEC4153" Type="http://schemas.openxmlformats.org/package/2006/relationships/metadata/core-properties" Target="/docProps/core.xml" /><Relationship Id="customR2CEC41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těžebního střediska ropy a zemního plynu (kód: 21-027-M)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na těžebním středisku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a výkresové dokumentaci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báňské legislativě související s činností vedoucího těžebního střediska těžby ropy a zemního plynu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procesů při těžbě a úpravě ropy a zemního plynu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procesů při těžbě a úpravě ropy a zemního plynu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oprava technologického zařízení pro těžbu ropy a zemního plynu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těžebního střediska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personální agendy těžebního střediska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29.09.2017</w:t>
      </w:r>
    </w:p>
    <w:p>
      <w:pPr>
        <w:pStyle w:val="P21"/>
        <w:framePr w:w="7654" w:h="331" w:hRule="exact" w:wrap="none" w:vAnchor="page" w:hAnchor="margin" w:x="28" w:y="15940"/>
        <w:rPr>
          <w:rStyle w:val="C16"/>
          <w:rtl w:val="0"/>
        </w:rPr>
      </w:pPr>
      <w:r>
        <w:rPr>
          <w:rStyle w:val="C16"/>
          <w:rtl w:val="0"/>
        </w:rPr>
        <w:t>Vedoucí těžebního střediska ropy a zemního plynu, 31.7.2026 16:34:16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na těžebním středisku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ochranná a bezpečnostní pásma při těžbě ropy a zemního plynu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Navrhnout způsob řešení modelové situace při zdolávání nasimulované havárie na těžebním středisku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a popsat ochranné pracovní pomůcky potřebné při obsluze na těžebním středisku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Vypracovat potřebnou dokumentaci na provádění prací se zvýšeným nebezpečím na těžebním středisku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Vysvětlit ustanovení zákona č. 262/2006 Sb. (zákoníku práce) a souvisejících právních předpisů vztahujících se k bezpečnosti a ochraně zdraví při práci</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Orientace v technické a výkresové dokumentaci</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Číst technickou a výkresovou dokumentaci těžebního střediska (ukázka trasy toku těženého media doplněná popisem bezpečnostních prvků)</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Popsat a předvést používání technické a výkresové dokumentace těžebního střediska</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obě kritéria.</w:t>
      </w:r>
    </w:p>
    <w:p>
      <w:pPr>
        <w:pStyle w:val="P23"/>
        <w:framePr w:w="10710" w:h="547" w:hRule="exact" w:wrap="none" w:vAnchor="page" w:hAnchor="margin" w:x="28" w:y="9682"/>
        <w:rPr>
          <w:rStyle w:val="C18"/>
          <w:rtl w:val="0"/>
        </w:rPr>
      </w:pPr>
      <w:r>
        <w:rPr>
          <w:rStyle w:val="C18"/>
          <w:rtl w:val="0"/>
        </w:rPr>
        <w:t>Orientace v báňské legislativě související s činností vedoucího těžebního střediska těžby ropy a zemního plynu</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607" w:hRule="exact" w:wrap="none" w:vAnchor="page" w:hAnchor="margin" w:x="45" w:y="10705"/>
        <w:rPr>
          <w:rStyle w:val="C3"/>
          <w:rtl w:val="0"/>
        </w:rPr>
      </w:pPr>
    </w:p>
    <w:p>
      <w:pPr>
        <w:pStyle w:val="P13"/>
        <w:framePr w:w="6658" w:h="480" w:hRule="exact" w:wrap="none" w:vAnchor="page" w:hAnchor="margin" w:x="71" w:y="10761"/>
        <w:rPr>
          <w:rStyle w:val="C11"/>
          <w:rtl w:val="0"/>
        </w:rPr>
      </w:pPr>
      <w:r>
        <w:rPr>
          <w:rStyle w:val="C11"/>
          <w:rtl w:val="0"/>
        </w:rPr>
        <w:t>a) Vyjmenovat a popsat ustanovení vyhlášky ČBÚ č. 239/1998 Sb., v aktuálním platném znění</w:t>
      </w:r>
    </w:p>
    <w:p>
      <w:pPr>
        <w:pStyle w:val="P28"/>
        <w:framePr w:w="3921" w:h="607" w:hRule="exact" w:wrap="none" w:vAnchor="page" w:hAnchor="margin" w:x="6800" w:y="10705"/>
        <w:rPr>
          <w:rStyle w:val="C3"/>
          <w:rtl w:val="0"/>
        </w:rPr>
      </w:pPr>
    </w:p>
    <w:p>
      <w:pPr>
        <w:pStyle w:val="P29"/>
        <w:framePr w:w="3839" w:h="480" w:hRule="exact" w:wrap="none" w:vAnchor="page" w:hAnchor="margin" w:x="6856" w:y="10761"/>
        <w:rPr>
          <w:rStyle w:val="C21"/>
          <w:rtl w:val="0"/>
        </w:rPr>
      </w:pPr>
      <w:r>
        <w:rPr>
          <w:rStyle w:val="C21"/>
          <w:rtl w:val="0"/>
        </w:rPr>
        <w:t>Ústní ověření</w:t>
      </w:r>
    </w:p>
    <w:p>
      <w:pPr>
        <w:pStyle w:val="P16"/>
        <w:framePr w:w="6710" w:h="607" w:hRule="exact" w:wrap="none" w:vAnchor="page" w:hAnchor="margin" w:x="45" w:y="11312"/>
        <w:rPr>
          <w:rStyle w:val="C3"/>
          <w:rtl w:val="0"/>
        </w:rPr>
      </w:pPr>
    </w:p>
    <w:p>
      <w:pPr>
        <w:pStyle w:val="P17"/>
        <w:framePr w:w="6658" w:h="480" w:hRule="exact" w:wrap="none" w:vAnchor="page" w:hAnchor="margin" w:x="71" w:y="11368"/>
        <w:rPr>
          <w:rStyle w:val="C13"/>
          <w:rtl w:val="0"/>
        </w:rPr>
      </w:pPr>
      <w:r>
        <w:rPr>
          <w:rStyle w:val="C13"/>
          <w:rtl w:val="0"/>
        </w:rPr>
        <w:t>b) Vyjmenovat a popsat ustanovení vyhlášky ČBÚ č. 71/2002 Sb., v aktuálním platném znění</w:t>
      </w:r>
    </w:p>
    <w:p>
      <w:pPr>
        <w:pStyle w:val="P30"/>
        <w:framePr w:w="3921" w:h="607" w:hRule="exact" w:wrap="none" w:vAnchor="page" w:hAnchor="margin" w:x="6800" w:y="11312"/>
        <w:rPr>
          <w:rStyle w:val="C3"/>
          <w:rtl w:val="0"/>
        </w:rPr>
      </w:pPr>
    </w:p>
    <w:p>
      <w:pPr>
        <w:pStyle w:val="P31"/>
        <w:framePr w:w="3839" w:h="480" w:hRule="exact" w:wrap="none" w:vAnchor="page" w:hAnchor="margin" w:x="6856" w:y="11368"/>
        <w:rPr>
          <w:rStyle w:val="C22"/>
          <w:rtl w:val="0"/>
        </w:rPr>
      </w:pPr>
      <w:r>
        <w:rPr>
          <w:rStyle w:val="C22"/>
          <w:rtl w:val="0"/>
        </w:rPr>
        <w:t>Ústní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c) Vyjmenovat a popsat ustanovení vyhlášky ČBÚ č. 392/2003 Sb., v aktuálním platném znění</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d) Popsat způsob evidence úrazů dle nařízení vlády č. 201/2010 Sb., v aktuálním platném znění</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Písemné a ústní ověření</w:t>
      </w:r>
    </w:p>
    <w:p>
      <w:pPr>
        <w:pStyle w:val="P32"/>
        <w:framePr w:w="10710" w:h="248" w:hRule="exact" w:wrap="none" w:vAnchor="page" w:hAnchor="margin" w:x="28" w:y="132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těžebního střediska ropy a zemního plynu, 31.7.2026 16:34:16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procesů při těžbě a úpravě ropy a zemního plynu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Odebrat vzorek ropy v průběhu těžebního procesu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Vyhodnotit odebraný vzorek ropy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Spustit těžební sondu do provozu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Odstavit těžební sondu z provozu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způsob odstavení těžební sondy z provozu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způsob mechanické deparafinace samotokové ropné sondy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Písemné a 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Řízení procesů při těžbě a úpravě ropy a zemního plynu</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Nastavit a optimalizovat proces odvodnění ropy</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Nastavit a optimalizovat proces odplynění ropy</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Nastavit a optimalizovat proces nízkotepelného sušení zemního plynu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d) Popsat proces deparafinace sondy nahřátou kapalinou</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Ústní ověření</w:t>
      </w:r>
    </w:p>
    <w:p>
      <w:pPr>
        <w:pStyle w:val="P12"/>
        <w:framePr w:w="6710" w:h="607" w:hRule="exact" w:wrap="none" w:vAnchor="page" w:hAnchor="margin" w:x="45" w:y="8097"/>
        <w:rPr>
          <w:rStyle w:val="C3"/>
          <w:rtl w:val="0"/>
        </w:rPr>
      </w:pPr>
    </w:p>
    <w:p>
      <w:pPr>
        <w:pStyle w:val="P13"/>
        <w:framePr w:w="6658" w:h="480" w:hRule="exact" w:wrap="none" w:vAnchor="page" w:hAnchor="margin" w:x="71" w:y="8153"/>
        <w:rPr>
          <w:rStyle w:val="C11"/>
          <w:rtl w:val="0"/>
        </w:rPr>
      </w:pPr>
      <w:r>
        <w:rPr>
          <w:rStyle w:val="C11"/>
          <w:rtl w:val="0"/>
        </w:rPr>
        <w:t>e) Vyjmenovat dokumenty potřebné k provedení deparafinace sondy nahřátou kapalinou (práce se zvýšeným nebezpečím)</w:t>
      </w:r>
    </w:p>
    <w:p>
      <w:pPr>
        <w:pStyle w:val="P28"/>
        <w:framePr w:w="3921" w:h="607" w:hRule="exact" w:wrap="none" w:vAnchor="page" w:hAnchor="margin" w:x="6800" w:y="8097"/>
        <w:rPr>
          <w:rStyle w:val="C3"/>
          <w:rtl w:val="0"/>
        </w:rPr>
      </w:pPr>
    </w:p>
    <w:p>
      <w:pPr>
        <w:pStyle w:val="P29"/>
        <w:framePr w:w="3839" w:h="480" w:hRule="exact" w:wrap="none" w:vAnchor="page" w:hAnchor="margin" w:x="6856" w:y="8153"/>
        <w:rPr>
          <w:rStyle w:val="C21"/>
          <w:rtl w:val="0"/>
        </w:rPr>
      </w:pPr>
      <w:r>
        <w:rPr>
          <w:rStyle w:val="C21"/>
          <w:rtl w:val="0"/>
        </w:rPr>
        <w:t>Ústní ověření</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Údržba a oprava technologického zařízení pro těžbu ropy a zemního plynu</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Vypracovat plán zkoušek vyhrazených technických zařízení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Vypracovat požadavek na opravu strojního zařízení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c) Vypracovat požadavek na nákup náhradních dílů, provozních náplní pro údržbu a opravy těžebního zařízení</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Praktické předvedení</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d) Vypracovat plán revizí vyhrazených technických zařízení</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Praktické předvedení</w:t>
      </w:r>
    </w:p>
    <w:p>
      <w:pPr>
        <w:pStyle w:val="P32"/>
        <w:framePr w:w="10710" w:h="248" w:hRule="exact" w:wrap="none" w:vAnchor="page" w:hAnchor="margin" w:x="28" w:y="11917"/>
        <w:rPr>
          <w:rStyle w:val="C23"/>
          <w:rtl w:val="0"/>
        </w:rPr>
      </w:pPr>
      <w:r>
        <w:rPr>
          <w:rStyle w:val="C23"/>
          <w:rtl w:val="0"/>
        </w:rPr>
        <w:t>Je třeba splnit všechna kritéria.</w:t>
      </w:r>
    </w:p>
    <w:p>
      <w:pPr>
        <w:pStyle w:val="P23"/>
        <w:framePr w:w="10710" w:h="340" w:hRule="exact" w:wrap="none" w:vAnchor="page" w:hAnchor="margin" w:x="28" w:y="12353"/>
        <w:rPr>
          <w:rStyle w:val="C18"/>
          <w:rtl w:val="0"/>
        </w:rPr>
      </w:pPr>
      <w:r>
        <w:rPr>
          <w:rStyle w:val="C18"/>
          <w:rtl w:val="0"/>
        </w:rPr>
        <w:t>Vedení provozní dokumentace těžebního střediska</w:t>
      </w:r>
    </w:p>
    <w:p>
      <w:pPr>
        <w:pStyle w:val="P24"/>
        <w:framePr w:w="6713" w:h="376" w:hRule="exact" w:wrap="none" w:vAnchor="page" w:hAnchor="margin" w:x="45" w:y="12792"/>
        <w:rPr>
          <w:rStyle w:val="C3"/>
          <w:rtl w:val="0"/>
        </w:rPr>
      </w:pPr>
    </w:p>
    <w:p>
      <w:pPr>
        <w:pStyle w:val="P25"/>
        <w:framePr w:w="6661" w:h="249" w:hRule="exact" w:wrap="none" w:vAnchor="page" w:hAnchor="margin" w:x="71" w:y="12863"/>
        <w:rPr>
          <w:rStyle w:val="C19"/>
          <w:rtl w:val="0"/>
        </w:rPr>
      </w:pPr>
      <w:r>
        <w:rPr>
          <w:rStyle w:val="C19"/>
          <w:rtl w:val="0"/>
        </w:rPr>
        <w:t>Kritéria hodnocení</w:t>
      </w:r>
    </w:p>
    <w:p>
      <w:pPr>
        <w:pStyle w:val="P26"/>
        <w:framePr w:w="3918" w:h="376" w:hRule="exact" w:wrap="none" w:vAnchor="page" w:hAnchor="margin" w:x="6803" w:y="12792"/>
        <w:rPr>
          <w:rStyle w:val="C3"/>
          <w:rtl w:val="0"/>
        </w:rPr>
      </w:pPr>
    </w:p>
    <w:p>
      <w:pPr>
        <w:pStyle w:val="P27"/>
        <w:framePr w:w="3836" w:h="249" w:hRule="exact" w:wrap="none" w:vAnchor="page" w:hAnchor="margin" w:x="6859" w:y="12863"/>
        <w:rPr>
          <w:rStyle w:val="C20"/>
          <w:rtl w:val="0"/>
        </w:rPr>
      </w:pPr>
      <w:r>
        <w:rPr>
          <w:rStyle w:val="C20"/>
          <w:rtl w:val="0"/>
        </w:rPr>
        <w:t>Způsoby ověření</w:t>
      </w:r>
    </w:p>
    <w:p>
      <w:pPr>
        <w:pStyle w:val="P12"/>
        <w:framePr w:w="6710" w:h="607" w:hRule="exact" w:wrap="none" w:vAnchor="page" w:hAnchor="margin" w:x="45" w:y="13168"/>
        <w:rPr>
          <w:rStyle w:val="C3"/>
          <w:rtl w:val="0"/>
        </w:rPr>
      </w:pPr>
    </w:p>
    <w:p>
      <w:pPr>
        <w:pStyle w:val="P13"/>
        <w:framePr w:w="6658" w:h="480" w:hRule="exact" w:wrap="none" w:vAnchor="page" w:hAnchor="margin" w:x="71" w:y="13224"/>
        <w:rPr>
          <w:rStyle w:val="C11"/>
          <w:rtl w:val="0"/>
        </w:rPr>
      </w:pPr>
      <w:r>
        <w:rPr>
          <w:rStyle w:val="C11"/>
          <w:rtl w:val="0"/>
        </w:rPr>
        <w:t>a) Popsat provozní dokumentaci při těžbě a úpravě ropy a zemního plynu dle vyhlášky ČBÚ č. 239/1998 Sb.</w:t>
      </w:r>
    </w:p>
    <w:p>
      <w:pPr>
        <w:pStyle w:val="P28"/>
        <w:framePr w:w="3921" w:h="607" w:hRule="exact" w:wrap="none" w:vAnchor="page" w:hAnchor="margin" w:x="6800" w:y="13168"/>
        <w:rPr>
          <w:rStyle w:val="C3"/>
          <w:rtl w:val="0"/>
        </w:rPr>
      </w:pPr>
    </w:p>
    <w:p>
      <w:pPr>
        <w:pStyle w:val="P29"/>
        <w:framePr w:w="3839" w:h="480" w:hRule="exact" w:wrap="none" w:vAnchor="page" w:hAnchor="margin" w:x="6856" w:y="13224"/>
        <w:rPr>
          <w:rStyle w:val="C21"/>
          <w:rtl w:val="0"/>
        </w:rPr>
      </w:pPr>
      <w:r>
        <w:rPr>
          <w:rStyle w:val="C21"/>
          <w:rtl w:val="0"/>
        </w:rPr>
        <w:t>Písemné a ústní ověření</w:t>
      </w:r>
    </w:p>
    <w:p>
      <w:pPr>
        <w:pStyle w:val="P16"/>
        <w:framePr w:w="6710" w:h="607" w:hRule="exact" w:wrap="none" w:vAnchor="page" w:hAnchor="margin" w:x="45" w:y="13775"/>
        <w:rPr>
          <w:rStyle w:val="C3"/>
          <w:rtl w:val="0"/>
        </w:rPr>
      </w:pPr>
    </w:p>
    <w:p>
      <w:pPr>
        <w:pStyle w:val="P17"/>
        <w:framePr w:w="6658" w:h="480" w:hRule="exact" w:wrap="none" w:vAnchor="page" w:hAnchor="margin" w:x="71" w:y="13831"/>
        <w:rPr>
          <w:rStyle w:val="C13"/>
          <w:rtl w:val="0"/>
        </w:rPr>
      </w:pPr>
      <w:r>
        <w:rPr>
          <w:rStyle w:val="C13"/>
          <w:rtl w:val="0"/>
        </w:rPr>
        <w:t>b) Předvést konkrétní záznam do prvotní dokumentace (Záznam o těžebním středisku)</w:t>
      </w:r>
    </w:p>
    <w:p>
      <w:pPr>
        <w:pStyle w:val="P30"/>
        <w:framePr w:w="3921" w:h="607" w:hRule="exact" w:wrap="none" w:vAnchor="page" w:hAnchor="margin" w:x="6800" w:y="13775"/>
        <w:rPr>
          <w:rStyle w:val="C3"/>
          <w:rtl w:val="0"/>
        </w:rPr>
      </w:pPr>
    </w:p>
    <w:p>
      <w:pPr>
        <w:pStyle w:val="P31"/>
        <w:framePr w:w="3839" w:h="480" w:hRule="exact" w:wrap="none" w:vAnchor="page" w:hAnchor="margin" w:x="6856" w:y="13831"/>
        <w:rPr>
          <w:rStyle w:val="C22"/>
          <w:rtl w:val="0"/>
        </w:rPr>
      </w:pPr>
      <w:r>
        <w:rPr>
          <w:rStyle w:val="C22"/>
          <w:rtl w:val="0"/>
        </w:rPr>
        <w:t>Praktické předvedení</w:t>
      </w:r>
    </w:p>
    <w:p>
      <w:pPr>
        <w:pStyle w:val="P12"/>
        <w:framePr w:w="6710" w:h="607" w:hRule="exact" w:wrap="none" w:vAnchor="page" w:hAnchor="margin" w:x="45" w:y="14382"/>
        <w:rPr>
          <w:rStyle w:val="C3"/>
          <w:rtl w:val="0"/>
        </w:rPr>
      </w:pPr>
    </w:p>
    <w:p>
      <w:pPr>
        <w:pStyle w:val="P13"/>
        <w:framePr w:w="6658" w:h="480" w:hRule="exact" w:wrap="none" w:vAnchor="page" w:hAnchor="margin" w:x="71" w:y="14438"/>
        <w:rPr>
          <w:rStyle w:val="C11"/>
          <w:rtl w:val="0"/>
        </w:rPr>
      </w:pPr>
      <w:r>
        <w:rPr>
          <w:rStyle w:val="C11"/>
          <w:rtl w:val="0"/>
        </w:rPr>
        <w:t>c) Popsat způsob uložení provozní dokumentace těžebního střediska ropy a zemního plynu</w:t>
      </w:r>
    </w:p>
    <w:p>
      <w:pPr>
        <w:pStyle w:val="P28"/>
        <w:framePr w:w="3921" w:h="607" w:hRule="exact" w:wrap="none" w:vAnchor="page" w:hAnchor="margin" w:x="6800" w:y="14382"/>
        <w:rPr>
          <w:rStyle w:val="C3"/>
          <w:rtl w:val="0"/>
        </w:rPr>
      </w:pPr>
    </w:p>
    <w:p>
      <w:pPr>
        <w:pStyle w:val="P29"/>
        <w:framePr w:w="3839" w:h="480" w:hRule="exact" w:wrap="none" w:vAnchor="page" w:hAnchor="margin" w:x="6856" w:y="14438"/>
        <w:rPr>
          <w:rStyle w:val="C21"/>
          <w:rtl w:val="0"/>
        </w:rPr>
      </w:pPr>
      <w:r>
        <w:rPr>
          <w:rStyle w:val="C21"/>
          <w:rtl w:val="0"/>
        </w:rPr>
        <w:t>Písemné a ústní ověření</w:t>
      </w:r>
    </w:p>
    <w:p>
      <w:pPr>
        <w:pStyle w:val="P32"/>
        <w:framePr w:w="10710" w:h="248" w:hRule="exact" w:wrap="none" w:vAnchor="page" w:hAnchor="margin" w:x="28" w:y="151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těžebního střediska ropy a zemního plynu, 31.7.2026 16:34:16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personální agendy těžebního střediska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podklady pro výpočet mezd dle předložené docházky zaměstnanců těžebního střediska ropy a zemního plynu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Zpracovat seznam povinných školení pracovníků těžebního střediska ropy a zemního plynu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těžebního střediska ropy a zemního plynu, 31.7.2026 16:34:16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není vyžadována. </w:t>
      </w:r>
    </w:p>
    <w:p>
      <w:pPr>
        <w:pStyle w:val="P33"/>
        <w:framePr w:w="10766" w:h="1837" w:hRule="exact" w:wrap="none" w:vAnchor="page" w:hAnchor="margin" w:x="0" w:y="4563"/>
        <w:rPr>
          <w:rStyle w:val="C3"/>
          <w:rtl w:val="0"/>
        </w:rPr>
      </w:pPr>
    </w:p>
    <w:p>
      <w:pPr>
        <w:pStyle w:val="P35"/>
        <w:framePr w:w="10710" w:h="340" w:hRule="exact" w:wrap="none" w:vAnchor="page" w:hAnchor="margin" w:x="28" w:y="4563"/>
        <w:rPr>
          <w:rStyle w:val="C25"/>
          <w:rtl w:val="0"/>
        </w:rPr>
      </w:pPr>
      <w:r>
        <w:rPr>
          <w:rStyle w:val="C25"/>
          <w:rtl w:val="0"/>
        </w:rPr>
        <w:t>Výsledné hodnocení</w:t>
      </w:r>
    </w:p>
    <w:p>
      <w:pPr>
        <w:keepNext w:val="0"/>
        <w:keepLines w:val="0"/>
        <w:framePr w:w="10766" w:h="1497" w:hRule="exact" w:wrap="none" w:vAnchor="page" w:hAnchor="margin" w:x="0" w:y="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27"/>
        <w:rPr>
          <w:rStyle w:val="C3"/>
          <w:rtl w:val="0"/>
        </w:rPr>
      </w:pPr>
    </w:p>
    <w:p>
      <w:pPr>
        <w:pStyle w:val="P35"/>
        <w:framePr w:w="10710" w:h="340" w:hRule="exact" w:wrap="none" w:vAnchor="page" w:hAnchor="margin" w:x="28" w:y="6627"/>
        <w:rPr>
          <w:rStyle w:val="C25"/>
          <w:rtl w:val="0"/>
        </w:rPr>
      </w:pPr>
      <w:r>
        <w:rPr>
          <w:rStyle w:val="C25"/>
          <w:rtl w:val="0"/>
        </w:rPr>
        <w:t>Počet zkoušejících</w:t>
      </w:r>
    </w:p>
    <w:p>
      <w:pPr>
        <w:keepNext w:val="0"/>
        <w:keepLines w:val="0"/>
        <w:framePr w:w="10766" w:h="1036" w:hRule="exact" w:wrap="none" w:vAnchor="page" w:hAnchor="margin" w:x="0" w:y="69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těžebního střediska ropy a zemního plynu, 31.7.2026 16:34:16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mít minimálně vyšší odborné vzdělání v oblasti hornictví a hornická geologie, strojírenství, stavebnictví, elektrotechnika. </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musí mít platné:</w:t>
      </w:r>
    </w:p>
    <w:p>
      <w:pPr>
        <w:keepNext w:val="0"/>
        <w:keepLines w:val="1"/>
        <w:framePr w:w="10766" w:h="82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báňského projektanta vydané příslušným OBÚ ve smyslu vyhlášky č. 298/2005 Sb., a alespoň 5 let odborné praxe v odborných nebo řídicích pozicích v oblasti těžby ropy a plynu.</w:t>
      </w:r>
    </w:p>
    <w:p>
      <w:pPr>
        <w:keepNext w:val="0"/>
        <w:keepLines w:val="1"/>
        <w:framePr w:w="10766" w:h="82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revizního technika vyhrazených technických zařízení vydané příslušným OBÚ ve smyslu vyhlášky č. 298/2005 Sb., a alespoň 5 let odborné praxe v odborných nebo řídicích pozicích v oblasti těžby ropy a plynu.</w:t>
      </w:r>
    </w:p>
    <w:p>
      <w:pPr>
        <w:keepNext w:val="0"/>
        <w:keepLines w:val="1"/>
        <w:framePr w:w="10766" w:h="82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odborné kvalifikaci a způsobilosti bezpečnostního technika vydané příslušným OBÚ ve smyslu vyhlášky č. 298/2005 Sb., a alespoň 5 let odborné praxe v odborných nebo řídicích pozicích v oblasti těžby ropy a plynu.</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82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712" w:hRule="exact" w:wrap="none" w:vAnchor="page" w:hAnchor="margin" w:x="0" w:y="11218"/>
        <w:rPr>
          <w:rStyle w:val="C3"/>
          <w:rtl w:val="0"/>
        </w:rPr>
      </w:pPr>
    </w:p>
    <w:p>
      <w:pPr>
        <w:pStyle w:val="P35"/>
        <w:framePr w:w="10710" w:h="340" w:hRule="exact" w:wrap="none" w:vAnchor="page" w:hAnchor="margin" w:x="28" w:y="11218"/>
        <w:rPr>
          <w:rStyle w:val="C25"/>
          <w:rtl w:val="0"/>
        </w:rPr>
      </w:pPr>
      <w:r>
        <w:rPr>
          <w:rStyle w:val="C25"/>
          <w:rtl w:val="0"/>
        </w:rPr>
        <w:t>Nezbytné materiální a technické předpoklady pro provedení zkoušky</w:t>
      </w:r>
    </w:p>
    <w:p>
      <w:pPr>
        <w:keepNext w:val="0"/>
        <w:keepLines w:val="1"/>
        <w:framePr w:w="10766" w:h="4372" w:hRule="exact" w:wrap="none" w:vAnchor="page" w:hAnchor="margin" w:x="0" w:y="11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středisko ropy a zemního plynu</w:t>
      </w:r>
    </w:p>
    <w:p>
      <w:pPr>
        <w:keepNext w:val="0"/>
        <w:keepLines w:val="1"/>
        <w:framePr w:w="10766" w:h="4372" w:hRule="exact" w:wrap="none" w:vAnchor="page" w:hAnchor="margin" w:x="0" w:y="11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těžebního střediska</w:t>
      </w:r>
    </w:p>
    <w:p>
      <w:pPr>
        <w:keepNext w:val="0"/>
        <w:keepLines w:val="1"/>
        <w:framePr w:w="10766" w:h="4372" w:hRule="exact" w:wrap="none" w:vAnchor="page" w:hAnchor="margin" w:x="0" w:y="11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•Prvotní dokumentace - Záznam o těžebním středisku</w:t>
      </w:r>
    </w:p>
    <w:p>
      <w:pPr>
        <w:keepNext w:val="0"/>
        <w:keepLines w:val="1"/>
        <w:framePr w:w="10766" w:h="4372" w:hRule="exact" w:wrap="none" w:vAnchor="page" w:hAnchor="margin" w:x="0" w:y="11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technologie potřebná pro těžbu a úpravu těženého média – ropy, zemního plynu (ústí sondy /produkční kříž, čerpadlové ústí/, kolektor, ohřevný kotlík, trojfázový separátor, deemulzátor, odplyňovač, kompresor, jednotky NTS /nízkotepelné sušení/, měřič plynu)</w:t>
      </w:r>
    </w:p>
    <w:p>
      <w:pPr>
        <w:keepNext w:val="0"/>
        <w:keepLines w:val="1"/>
        <w:framePr w:w="10766" w:h="4372" w:hRule="exact" w:wrap="none" w:vAnchor="page" w:hAnchor="margin" w:x="0" w:y="1155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 osobní ochranné pracovní prostředky</w:t>
      </w:r>
    </w:p>
    <w:p>
      <w:pPr>
        <w:keepNext w:val="0"/>
        <w:keepLines w:val="0"/>
        <w:framePr w:w="10766" w:h="4372" w:hRule="exact" w:wrap="none" w:vAnchor="page" w:hAnchor="margin" w:x="0" w:y="11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1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72" w:hRule="exact" w:wrap="none" w:vAnchor="page" w:hAnchor="margin" w:x="0" w:y="11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2" w:hRule="exact" w:wrap="none" w:vAnchor="page" w:hAnchor="margin" w:x="0" w:y="11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Vedoucí těžebního střediska ropy a zemního plynu, 31.7.2026 16:34:16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přípravy na zkoušku</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754"/>
        <w:rPr>
          <w:rStyle w:val="C3"/>
          <w:rtl w:val="0"/>
        </w:rPr>
      </w:pPr>
    </w:p>
    <w:p>
      <w:pPr>
        <w:pStyle w:val="P35"/>
        <w:framePr w:w="10710" w:h="340" w:hRule="exact" w:wrap="none" w:vAnchor="page" w:hAnchor="margin" w:x="28" w:y="3754"/>
        <w:rPr>
          <w:rStyle w:val="C25"/>
          <w:rtl w:val="0"/>
        </w:rPr>
      </w:pPr>
      <w:r>
        <w:rPr>
          <w:rStyle w:val="C25"/>
          <w:rtl w:val="0"/>
        </w:rPr>
        <w:t>Doba pro vykonání zkoušky</w:t>
      </w:r>
    </w:p>
    <w:p>
      <w:pPr>
        <w:keepNext w:val="0"/>
        <w:keepLines w:val="0"/>
        <w:framePr w:w="10766" w:h="806" w:hRule="exact" w:wrap="none" w:vAnchor="page" w:hAnchor="margin" w:x="0" w:y="4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Vedoucí těžebního střediska ropy a zemního plynu, 31.7.2026 16:34:16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1"/>
        <w:framePr w:w="7654" w:h="331" w:hRule="exact" w:wrap="none" w:vAnchor="page" w:hAnchor="margin" w:x="28" w:y="15940"/>
        <w:rPr>
          <w:rStyle w:val="C16"/>
          <w:rtl w:val="0"/>
        </w:rPr>
      </w:pPr>
      <w:r>
        <w:rPr>
          <w:rStyle w:val="C16"/>
          <w:rtl w:val="0"/>
        </w:rPr>
        <w:t>Vedoucí těžebního střediska ropy a zemního plynu, 31.7.2026 16:34:16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BBC4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C00E2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FABCA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