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8DE5CA9" Type="http://schemas.openxmlformats.org/officeDocument/2006/relationships/officeDocument" Target="/word/document.xml" /><Relationship Id="coreR48DE5CA9" Type="http://schemas.openxmlformats.org/package/2006/relationships/metadata/core-properties" Target="/docProps/core.xml" /><Relationship Id="customR48DE5CA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Vedoucí těžebního střediska ropy a zemního plynu (kód: 21-027-M)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na těžebním středisku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a výkresové dokumentaci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báňské legislativě související s činností vedoucího těžebního střediska těžby ropy a zemního plynu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procesů při těžbě a úpravě ropy a zemního plynu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procesů při těžbě a úpravě ropy a zemního plynu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Údržba a oprava technologického zařízení pro těžbu ropy a zemního plynu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provozní dokumentace těžebního střediska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personální agendy těžebního střediska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29.09.2017</w:t>
      </w:r>
    </w:p>
    <w:p>
      <w:pPr>
        <w:pStyle w:val="P21"/>
        <w:framePr w:w="7654" w:h="331" w:hRule="exact" w:wrap="none" w:vAnchor="page" w:hAnchor="margin" w:x="28" w:y="15940"/>
        <w:rPr>
          <w:rStyle w:val="C16"/>
          <w:rtl w:val="0"/>
        </w:rPr>
      </w:pPr>
      <w:r>
        <w:rPr>
          <w:rStyle w:val="C16"/>
          <w:rtl w:val="0"/>
        </w:rPr>
        <w:t>Vedoucí těžebního střediska ropy a zemního plynu, 11.9.2026 21:36:20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na těžebním středisku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ochranná a bezpečnostní pásma při těžbě ropy a zemního plynu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Navrhnout způsob řešení modelové situace při zdolávání nasimulované havárie na těžebním středisku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Vyjmenovat a popsat ochranné pracovní pomůcky potřebné při obsluze na těžebním středisku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Vypracovat potřebnou dokumentaci na provádění prací se zvýšeným nebezpečím na těžebním středisku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Vysvětlit ustanovení zákona č. 262/2006 Sb. (zákoníku práce) a souvisejících právních předpisů vztahujících se k bezpečnosti a ochraně zdraví při práci</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Orientace v technické a výkresové dokumentaci</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a) Číst technickou a výkresovou dokumentaci těžebního střediska (ukázka trasy toku těženého media doplněná popisem bezpečnostních prvků)</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 a ústní ověření</w:t>
      </w:r>
    </w:p>
    <w:p>
      <w:pPr>
        <w:pStyle w:val="P16"/>
        <w:framePr w:w="6710" w:h="607" w:hRule="exact" w:wrap="none" w:vAnchor="page" w:hAnchor="margin" w:x="45" w:y="8527"/>
        <w:rPr>
          <w:rStyle w:val="C3"/>
          <w:rtl w:val="0"/>
        </w:rPr>
      </w:pPr>
    </w:p>
    <w:p>
      <w:pPr>
        <w:pStyle w:val="P17"/>
        <w:framePr w:w="6658" w:h="480" w:hRule="exact" w:wrap="none" w:vAnchor="page" w:hAnchor="margin" w:x="71" w:y="8583"/>
        <w:rPr>
          <w:rStyle w:val="C13"/>
          <w:rtl w:val="0"/>
        </w:rPr>
      </w:pPr>
      <w:r>
        <w:rPr>
          <w:rStyle w:val="C13"/>
          <w:rtl w:val="0"/>
        </w:rPr>
        <w:t>b) Popsat a předvést používání technické a výkresové dokumentace těžebního střediska</w:t>
      </w:r>
    </w:p>
    <w:p>
      <w:pPr>
        <w:pStyle w:val="P30"/>
        <w:framePr w:w="3921" w:h="607" w:hRule="exact" w:wrap="none" w:vAnchor="page" w:hAnchor="margin" w:x="6800" w:y="8527"/>
        <w:rPr>
          <w:rStyle w:val="C3"/>
          <w:rtl w:val="0"/>
        </w:rPr>
      </w:pPr>
    </w:p>
    <w:p>
      <w:pPr>
        <w:pStyle w:val="P31"/>
        <w:framePr w:w="3839" w:h="480" w:hRule="exact" w:wrap="none" w:vAnchor="page" w:hAnchor="margin" w:x="6856" w:y="8583"/>
        <w:rPr>
          <w:rStyle w:val="C22"/>
          <w:rtl w:val="0"/>
        </w:rPr>
      </w:pPr>
      <w:r>
        <w:rPr>
          <w:rStyle w:val="C22"/>
          <w:rtl w:val="0"/>
        </w:rPr>
        <w:t>Praktické předvedení a ústní ověření</w:t>
      </w:r>
    </w:p>
    <w:p>
      <w:pPr>
        <w:pStyle w:val="P32"/>
        <w:framePr w:w="10710" w:h="248" w:hRule="exact" w:wrap="none" w:vAnchor="page" w:hAnchor="margin" w:x="28" w:y="9247"/>
        <w:rPr>
          <w:rStyle w:val="C23"/>
          <w:rtl w:val="0"/>
        </w:rPr>
      </w:pPr>
      <w:r>
        <w:rPr>
          <w:rStyle w:val="C23"/>
          <w:rtl w:val="0"/>
        </w:rPr>
        <w:t>Je třeba splnit obě kritéria.</w:t>
      </w:r>
    </w:p>
    <w:p>
      <w:pPr>
        <w:pStyle w:val="P23"/>
        <w:framePr w:w="10710" w:h="547" w:hRule="exact" w:wrap="none" w:vAnchor="page" w:hAnchor="margin" w:x="28" w:y="9682"/>
        <w:rPr>
          <w:rStyle w:val="C18"/>
          <w:rtl w:val="0"/>
        </w:rPr>
      </w:pPr>
      <w:r>
        <w:rPr>
          <w:rStyle w:val="C18"/>
          <w:rtl w:val="0"/>
        </w:rPr>
        <w:t>Orientace v báňské legislativě související s činností vedoucího těžebního střediska těžby ropy a zemního plynu</w:t>
      </w:r>
    </w:p>
    <w:p>
      <w:pPr>
        <w:pStyle w:val="P24"/>
        <w:framePr w:w="6713" w:h="376" w:hRule="exact" w:wrap="none" w:vAnchor="page" w:hAnchor="margin" w:x="45" w:y="10329"/>
        <w:rPr>
          <w:rStyle w:val="C3"/>
          <w:rtl w:val="0"/>
        </w:rPr>
      </w:pPr>
    </w:p>
    <w:p>
      <w:pPr>
        <w:pStyle w:val="P25"/>
        <w:framePr w:w="6661" w:h="249" w:hRule="exact" w:wrap="none" w:vAnchor="page" w:hAnchor="margin" w:x="71" w:y="10400"/>
        <w:rPr>
          <w:rStyle w:val="C19"/>
          <w:rtl w:val="0"/>
        </w:rPr>
      </w:pPr>
      <w:r>
        <w:rPr>
          <w:rStyle w:val="C19"/>
          <w:rtl w:val="0"/>
        </w:rPr>
        <w:t>Kritéria hodnocení</w:t>
      </w:r>
    </w:p>
    <w:p>
      <w:pPr>
        <w:pStyle w:val="P26"/>
        <w:framePr w:w="3918" w:h="376" w:hRule="exact" w:wrap="none" w:vAnchor="page" w:hAnchor="margin" w:x="6803" w:y="10329"/>
        <w:rPr>
          <w:rStyle w:val="C3"/>
          <w:rtl w:val="0"/>
        </w:rPr>
      </w:pPr>
    </w:p>
    <w:p>
      <w:pPr>
        <w:pStyle w:val="P27"/>
        <w:framePr w:w="3836" w:h="249" w:hRule="exact" w:wrap="none" w:vAnchor="page" w:hAnchor="margin" w:x="6859" w:y="10400"/>
        <w:rPr>
          <w:rStyle w:val="C20"/>
          <w:rtl w:val="0"/>
        </w:rPr>
      </w:pPr>
      <w:r>
        <w:rPr>
          <w:rStyle w:val="C20"/>
          <w:rtl w:val="0"/>
        </w:rPr>
        <w:t>Způsoby ověření</w:t>
      </w:r>
    </w:p>
    <w:p>
      <w:pPr>
        <w:pStyle w:val="P12"/>
        <w:framePr w:w="6710" w:h="607" w:hRule="exact" w:wrap="none" w:vAnchor="page" w:hAnchor="margin" w:x="45" w:y="10705"/>
        <w:rPr>
          <w:rStyle w:val="C3"/>
          <w:rtl w:val="0"/>
        </w:rPr>
      </w:pPr>
    </w:p>
    <w:p>
      <w:pPr>
        <w:pStyle w:val="P13"/>
        <w:framePr w:w="6658" w:h="480" w:hRule="exact" w:wrap="none" w:vAnchor="page" w:hAnchor="margin" w:x="71" w:y="10761"/>
        <w:rPr>
          <w:rStyle w:val="C11"/>
          <w:rtl w:val="0"/>
        </w:rPr>
      </w:pPr>
      <w:r>
        <w:rPr>
          <w:rStyle w:val="C11"/>
          <w:rtl w:val="0"/>
        </w:rPr>
        <w:t>a) Vyjmenovat a popsat ustanovení vyhlášky ČBÚ č. 239/1998 Sb., v aktuálním platném znění</w:t>
      </w:r>
    </w:p>
    <w:p>
      <w:pPr>
        <w:pStyle w:val="P28"/>
        <w:framePr w:w="3921" w:h="607" w:hRule="exact" w:wrap="none" w:vAnchor="page" w:hAnchor="margin" w:x="6800" w:y="10705"/>
        <w:rPr>
          <w:rStyle w:val="C3"/>
          <w:rtl w:val="0"/>
        </w:rPr>
      </w:pPr>
    </w:p>
    <w:p>
      <w:pPr>
        <w:pStyle w:val="P29"/>
        <w:framePr w:w="3839" w:h="480" w:hRule="exact" w:wrap="none" w:vAnchor="page" w:hAnchor="margin" w:x="6856" w:y="10761"/>
        <w:rPr>
          <w:rStyle w:val="C21"/>
          <w:rtl w:val="0"/>
        </w:rPr>
      </w:pPr>
      <w:r>
        <w:rPr>
          <w:rStyle w:val="C21"/>
          <w:rtl w:val="0"/>
        </w:rPr>
        <w:t>Ústní ověření</w:t>
      </w:r>
    </w:p>
    <w:p>
      <w:pPr>
        <w:pStyle w:val="P16"/>
        <w:framePr w:w="6710" w:h="607" w:hRule="exact" w:wrap="none" w:vAnchor="page" w:hAnchor="margin" w:x="45" w:y="11312"/>
        <w:rPr>
          <w:rStyle w:val="C3"/>
          <w:rtl w:val="0"/>
        </w:rPr>
      </w:pPr>
    </w:p>
    <w:p>
      <w:pPr>
        <w:pStyle w:val="P17"/>
        <w:framePr w:w="6658" w:h="480" w:hRule="exact" w:wrap="none" w:vAnchor="page" w:hAnchor="margin" w:x="71" w:y="11368"/>
        <w:rPr>
          <w:rStyle w:val="C13"/>
          <w:rtl w:val="0"/>
        </w:rPr>
      </w:pPr>
      <w:r>
        <w:rPr>
          <w:rStyle w:val="C13"/>
          <w:rtl w:val="0"/>
        </w:rPr>
        <w:t>b) Vyjmenovat a popsat ustanovení vyhlášky ČBÚ č. 71/2002 Sb., v aktuálním platném znění</w:t>
      </w:r>
    </w:p>
    <w:p>
      <w:pPr>
        <w:pStyle w:val="P30"/>
        <w:framePr w:w="3921" w:h="607" w:hRule="exact" w:wrap="none" w:vAnchor="page" w:hAnchor="margin" w:x="6800" w:y="11312"/>
        <w:rPr>
          <w:rStyle w:val="C3"/>
          <w:rtl w:val="0"/>
        </w:rPr>
      </w:pPr>
    </w:p>
    <w:p>
      <w:pPr>
        <w:pStyle w:val="P31"/>
        <w:framePr w:w="3839" w:h="480" w:hRule="exact" w:wrap="none" w:vAnchor="page" w:hAnchor="margin" w:x="6856" w:y="11368"/>
        <w:rPr>
          <w:rStyle w:val="C22"/>
          <w:rtl w:val="0"/>
        </w:rPr>
      </w:pPr>
      <w:r>
        <w:rPr>
          <w:rStyle w:val="C22"/>
          <w:rtl w:val="0"/>
        </w:rPr>
        <w:t>Ústní ověření</w:t>
      </w:r>
    </w:p>
    <w:p>
      <w:pPr>
        <w:pStyle w:val="P12"/>
        <w:framePr w:w="6710" w:h="607" w:hRule="exact" w:wrap="none" w:vAnchor="page" w:hAnchor="margin" w:x="45" w:y="11919"/>
        <w:rPr>
          <w:rStyle w:val="C3"/>
          <w:rtl w:val="0"/>
        </w:rPr>
      </w:pPr>
    </w:p>
    <w:p>
      <w:pPr>
        <w:pStyle w:val="P13"/>
        <w:framePr w:w="6658" w:h="480" w:hRule="exact" w:wrap="none" w:vAnchor="page" w:hAnchor="margin" w:x="71" w:y="11975"/>
        <w:rPr>
          <w:rStyle w:val="C11"/>
          <w:rtl w:val="0"/>
        </w:rPr>
      </w:pPr>
      <w:r>
        <w:rPr>
          <w:rStyle w:val="C11"/>
          <w:rtl w:val="0"/>
        </w:rPr>
        <w:t>c) Vyjmenovat a popsat ustanovení vyhlášky ČBÚ č. 392/2003 Sb., v aktuálním platném znění</w:t>
      </w:r>
    </w:p>
    <w:p>
      <w:pPr>
        <w:pStyle w:val="P28"/>
        <w:framePr w:w="3921" w:h="607" w:hRule="exact" w:wrap="none" w:vAnchor="page" w:hAnchor="margin" w:x="6800" w:y="11919"/>
        <w:rPr>
          <w:rStyle w:val="C3"/>
          <w:rtl w:val="0"/>
        </w:rPr>
      </w:pPr>
    </w:p>
    <w:p>
      <w:pPr>
        <w:pStyle w:val="P29"/>
        <w:framePr w:w="3839" w:h="480" w:hRule="exact" w:wrap="none" w:vAnchor="page" w:hAnchor="margin" w:x="6856" w:y="11975"/>
        <w:rPr>
          <w:rStyle w:val="C21"/>
          <w:rtl w:val="0"/>
        </w:rPr>
      </w:pPr>
      <w:r>
        <w:rPr>
          <w:rStyle w:val="C21"/>
          <w:rtl w:val="0"/>
        </w:rPr>
        <w:t>Ústní ověření</w:t>
      </w:r>
    </w:p>
    <w:p>
      <w:pPr>
        <w:pStyle w:val="P16"/>
        <w:framePr w:w="6710" w:h="607" w:hRule="exact" w:wrap="none" w:vAnchor="page" w:hAnchor="margin" w:x="45" w:y="12526"/>
        <w:rPr>
          <w:rStyle w:val="C3"/>
          <w:rtl w:val="0"/>
        </w:rPr>
      </w:pPr>
    </w:p>
    <w:p>
      <w:pPr>
        <w:pStyle w:val="P17"/>
        <w:framePr w:w="6658" w:h="480" w:hRule="exact" w:wrap="none" w:vAnchor="page" w:hAnchor="margin" w:x="71" w:y="12582"/>
        <w:rPr>
          <w:rStyle w:val="C13"/>
          <w:rtl w:val="0"/>
        </w:rPr>
      </w:pPr>
      <w:r>
        <w:rPr>
          <w:rStyle w:val="C13"/>
          <w:rtl w:val="0"/>
        </w:rPr>
        <w:t>d) Popsat způsob evidence úrazů dle nařízení vlády č. 201/2010 Sb., v aktuálním platném znění</w:t>
      </w:r>
    </w:p>
    <w:p>
      <w:pPr>
        <w:pStyle w:val="P30"/>
        <w:framePr w:w="3921" w:h="607" w:hRule="exact" w:wrap="none" w:vAnchor="page" w:hAnchor="margin" w:x="6800" w:y="12526"/>
        <w:rPr>
          <w:rStyle w:val="C3"/>
          <w:rtl w:val="0"/>
        </w:rPr>
      </w:pPr>
    </w:p>
    <w:p>
      <w:pPr>
        <w:pStyle w:val="P31"/>
        <w:framePr w:w="3839" w:h="480" w:hRule="exact" w:wrap="none" w:vAnchor="page" w:hAnchor="margin" w:x="6856" w:y="12582"/>
        <w:rPr>
          <w:rStyle w:val="C22"/>
          <w:rtl w:val="0"/>
        </w:rPr>
      </w:pPr>
      <w:r>
        <w:rPr>
          <w:rStyle w:val="C22"/>
          <w:rtl w:val="0"/>
        </w:rPr>
        <w:t>Písemné a ústní ověření</w:t>
      </w:r>
    </w:p>
    <w:p>
      <w:pPr>
        <w:pStyle w:val="P32"/>
        <w:framePr w:w="10710" w:h="248" w:hRule="exact" w:wrap="none" w:vAnchor="page" w:hAnchor="margin" w:x="28" w:y="1324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těžebního střediska ropy a zemního plynu, 11.9.2026 21:36:20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procesů při těžbě a úpravě ropy a zemního plynu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Odebrat vzorek ropy v průběhu těžebního procesu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Vyhodnotit odebraný vzorek ropy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Spustit těžební sondu do provozu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Odstavit těžební sondu z provozu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způsob odstavení těžební sondy z provozu</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Písemné a 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Popsat způsob mechanické deparafinace samotokové ropné sondy</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Písemné a ústní ověření</w:t>
      </w:r>
    </w:p>
    <w:p>
      <w:pPr>
        <w:pStyle w:val="P32"/>
        <w:framePr w:w="10710" w:h="248" w:hRule="exact" w:wrap="none" w:vAnchor="page" w:hAnchor="margin" w:x="28" w:y="5341"/>
        <w:rPr>
          <w:rStyle w:val="C23"/>
          <w:rtl w:val="0"/>
        </w:rPr>
      </w:pPr>
      <w:r>
        <w:rPr>
          <w:rStyle w:val="C23"/>
          <w:rtl w:val="0"/>
        </w:rPr>
        <w:t>Je třeba splnit všechna kritéria.</w:t>
      </w:r>
    </w:p>
    <w:p>
      <w:pPr>
        <w:pStyle w:val="P23"/>
        <w:framePr w:w="10710" w:h="340" w:hRule="exact" w:wrap="none" w:vAnchor="page" w:hAnchor="margin" w:x="28" w:y="5776"/>
        <w:rPr>
          <w:rStyle w:val="C18"/>
          <w:rtl w:val="0"/>
        </w:rPr>
      </w:pPr>
      <w:r>
        <w:rPr>
          <w:rStyle w:val="C18"/>
          <w:rtl w:val="0"/>
        </w:rPr>
        <w:t>Řízení procesů při těžbě a úpravě ropy a zemního plynu</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a) Nastavit a optimalizovat proces odvodnění ropy</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Praktické předvedení a ústní ověření</w:t>
      </w:r>
    </w:p>
    <w:p>
      <w:pPr>
        <w:pStyle w:val="P16"/>
        <w:framePr w:w="6710" w:h="376" w:hRule="exact" w:wrap="none" w:vAnchor="page" w:hAnchor="margin" w:x="45" w:y="6968"/>
        <w:rPr>
          <w:rStyle w:val="C3"/>
          <w:rtl w:val="0"/>
        </w:rPr>
      </w:pPr>
    </w:p>
    <w:p>
      <w:pPr>
        <w:pStyle w:val="P17"/>
        <w:framePr w:w="6658" w:h="249" w:hRule="exact" w:wrap="none" w:vAnchor="page" w:hAnchor="margin" w:x="71" w:y="7024"/>
        <w:rPr>
          <w:rStyle w:val="C13"/>
          <w:rtl w:val="0"/>
        </w:rPr>
      </w:pPr>
      <w:r>
        <w:rPr>
          <w:rStyle w:val="C13"/>
          <w:rtl w:val="0"/>
        </w:rPr>
        <w:t>b) Nastavit a optimalizovat proces odplynění ropy</w:t>
      </w:r>
    </w:p>
    <w:p>
      <w:pPr>
        <w:pStyle w:val="P30"/>
        <w:framePr w:w="3921" w:h="376" w:hRule="exact" w:wrap="none" w:vAnchor="page" w:hAnchor="margin" w:x="6800" w:y="6968"/>
        <w:rPr>
          <w:rStyle w:val="C3"/>
          <w:rtl w:val="0"/>
        </w:rPr>
      </w:pPr>
    </w:p>
    <w:p>
      <w:pPr>
        <w:pStyle w:val="P31"/>
        <w:framePr w:w="3839" w:h="249" w:hRule="exact" w:wrap="none" w:vAnchor="page" w:hAnchor="margin" w:x="6856" w:y="7024"/>
        <w:rPr>
          <w:rStyle w:val="C22"/>
          <w:rtl w:val="0"/>
        </w:rPr>
      </w:pPr>
      <w:r>
        <w:rPr>
          <w:rStyle w:val="C22"/>
          <w:rtl w:val="0"/>
        </w:rPr>
        <w:t>Praktické předvedení a ústní ověření</w:t>
      </w:r>
    </w:p>
    <w:p>
      <w:pPr>
        <w:pStyle w:val="P12"/>
        <w:framePr w:w="6710" w:h="376" w:hRule="exact" w:wrap="none" w:vAnchor="page" w:hAnchor="margin" w:x="45" w:y="7344"/>
        <w:rPr>
          <w:rStyle w:val="C3"/>
          <w:rtl w:val="0"/>
        </w:rPr>
      </w:pPr>
    </w:p>
    <w:p>
      <w:pPr>
        <w:pStyle w:val="P13"/>
        <w:framePr w:w="6658" w:h="249" w:hRule="exact" w:wrap="none" w:vAnchor="page" w:hAnchor="margin" w:x="71" w:y="7400"/>
        <w:rPr>
          <w:rStyle w:val="C11"/>
          <w:rtl w:val="0"/>
        </w:rPr>
      </w:pPr>
      <w:r>
        <w:rPr>
          <w:rStyle w:val="C11"/>
          <w:rtl w:val="0"/>
        </w:rPr>
        <w:t>c) Nastavit a optimalizovat proces nízkotepelného sušení zemního plynu</w:t>
      </w:r>
    </w:p>
    <w:p>
      <w:pPr>
        <w:pStyle w:val="P28"/>
        <w:framePr w:w="3921" w:h="376" w:hRule="exact" w:wrap="none" w:vAnchor="page" w:hAnchor="margin" w:x="6800" w:y="7344"/>
        <w:rPr>
          <w:rStyle w:val="C3"/>
          <w:rtl w:val="0"/>
        </w:rPr>
      </w:pPr>
    </w:p>
    <w:p>
      <w:pPr>
        <w:pStyle w:val="P29"/>
        <w:framePr w:w="3839" w:h="249" w:hRule="exact" w:wrap="none" w:vAnchor="page" w:hAnchor="margin" w:x="6856" w:y="7400"/>
        <w:rPr>
          <w:rStyle w:val="C21"/>
          <w:rtl w:val="0"/>
        </w:rPr>
      </w:pPr>
      <w:r>
        <w:rPr>
          <w:rStyle w:val="C21"/>
          <w:rtl w:val="0"/>
        </w:rPr>
        <w:t>Praktické předvedení a ústní ověření</w:t>
      </w:r>
    </w:p>
    <w:p>
      <w:pPr>
        <w:pStyle w:val="P16"/>
        <w:framePr w:w="6710" w:h="376" w:hRule="exact" w:wrap="none" w:vAnchor="page" w:hAnchor="margin" w:x="45" w:y="7720"/>
        <w:rPr>
          <w:rStyle w:val="C3"/>
          <w:rtl w:val="0"/>
        </w:rPr>
      </w:pPr>
    </w:p>
    <w:p>
      <w:pPr>
        <w:pStyle w:val="P17"/>
        <w:framePr w:w="6658" w:h="249" w:hRule="exact" w:wrap="none" w:vAnchor="page" w:hAnchor="margin" w:x="71" w:y="7776"/>
        <w:rPr>
          <w:rStyle w:val="C13"/>
          <w:rtl w:val="0"/>
        </w:rPr>
      </w:pPr>
      <w:r>
        <w:rPr>
          <w:rStyle w:val="C13"/>
          <w:rtl w:val="0"/>
        </w:rPr>
        <w:t>d) Popsat proces deparafinace sondy nahřátou kapalinou</w:t>
      </w:r>
    </w:p>
    <w:p>
      <w:pPr>
        <w:pStyle w:val="P30"/>
        <w:framePr w:w="3921" w:h="376" w:hRule="exact" w:wrap="none" w:vAnchor="page" w:hAnchor="margin" w:x="6800" w:y="7720"/>
        <w:rPr>
          <w:rStyle w:val="C3"/>
          <w:rtl w:val="0"/>
        </w:rPr>
      </w:pPr>
    </w:p>
    <w:p>
      <w:pPr>
        <w:pStyle w:val="P31"/>
        <w:framePr w:w="3839" w:h="249" w:hRule="exact" w:wrap="none" w:vAnchor="page" w:hAnchor="margin" w:x="6856" w:y="7776"/>
        <w:rPr>
          <w:rStyle w:val="C22"/>
          <w:rtl w:val="0"/>
        </w:rPr>
      </w:pPr>
      <w:r>
        <w:rPr>
          <w:rStyle w:val="C22"/>
          <w:rtl w:val="0"/>
        </w:rPr>
        <w:t>Ústní ověření</w:t>
      </w:r>
    </w:p>
    <w:p>
      <w:pPr>
        <w:pStyle w:val="P12"/>
        <w:framePr w:w="6710" w:h="607" w:hRule="exact" w:wrap="none" w:vAnchor="page" w:hAnchor="margin" w:x="45" w:y="8097"/>
        <w:rPr>
          <w:rStyle w:val="C3"/>
          <w:rtl w:val="0"/>
        </w:rPr>
      </w:pPr>
    </w:p>
    <w:p>
      <w:pPr>
        <w:pStyle w:val="P13"/>
        <w:framePr w:w="6658" w:h="480" w:hRule="exact" w:wrap="none" w:vAnchor="page" w:hAnchor="margin" w:x="71" w:y="8153"/>
        <w:rPr>
          <w:rStyle w:val="C11"/>
          <w:rtl w:val="0"/>
        </w:rPr>
      </w:pPr>
      <w:r>
        <w:rPr>
          <w:rStyle w:val="C11"/>
          <w:rtl w:val="0"/>
        </w:rPr>
        <w:t>e) Vyjmenovat dokumenty potřebné k provedení deparafinace sondy nahřátou kapalinou (práce se zvýšeným nebezpečím)</w:t>
      </w:r>
    </w:p>
    <w:p>
      <w:pPr>
        <w:pStyle w:val="P28"/>
        <w:framePr w:w="3921" w:h="607" w:hRule="exact" w:wrap="none" w:vAnchor="page" w:hAnchor="margin" w:x="6800" w:y="8097"/>
        <w:rPr>
          <w:rStyle w:val="C3"/>
          <w:rtl w:val="0"/>
        </w:rPr>
      </w:pPr>
    </w:p>
    <w:p>
      <w:pPr>
        <w:pStyle w:val="P29"/>
        <w:framePr w:w="3839" w:h="480" w:hRule="exact" w:wrap="none" w:vAnchor="page" w:hAnchor="margin" w:x="6856" w:y="8153"/>
        <w:rPr>
          <w:rStyle w:val="C21"/>
          <w:rtl w:val="0"/>
        </w:rPr>
      </w:pPr>
      <w:r>
        <w:rPr>
          <w:rStyle w:val="C21"/>
          <w:rtl w:val="0"/>
        </w:rPr>
        <w:t>Ústní ověření</w:t>
      </w:r>
    </w:p>
    <w:p>
      <w:pPr>
        <w:pStyle w:val="P32"/>
        <w:framePr w:w="10710" w:h="248" w:hRule="exact" w:wrap="none" w:vAnchor="page" w:hAnchor="margin" w:x="28" w:y="8817"/>
        <w:rPr>
          <w:rStyle w:val="C23"/>
          <w:rtl w:val="0"/>
        </w:rPr>
      </w:pPr>
      <w:r>
        <w:rPr>
          <w:rStyle w:val="C23"/>
          <w:rtl w:val="0"/>
        </w:rPr>
        <w:t>Je třeba splnit všechna kritéria.</w:t>
      </w:r>
    </w:p>
    <w:p>
      <w:pPr>
        <w:pStyle w:val="P23"/>
        <w:framePr w:w="10710" w:h="340" w:hRule="exact" w:wrap="none" w:vAnchor="page" w:hAnchor="margin" w:x="28" w:y="9253"/>
        <w:rPr>
          <w:rStyle w:val="C18"/>
          <w:rtl w:val="0"/>
        </w:rPr>
      </w:pPr>
      <w:r>
        <w:rPr>
          <w:rStyle w:val="C18"/>
          <w:rtl w:val="0"/>
        </w:rPr>
        <w:t>Údržba a oprava technologického zařízení pro těžbu ropy a zemního plynu</w:t>
      </w:r>
    </w:p>
    <w:p>
      <w:pPr>
        <w:pStyle w:val="P24"/>
        <w:framePr w:w="6713" w:h="376" w:hRule="exact" w:wrap="none" w:vAnchor="page" w:hAnchor="margin" w:x="45" w:y="9692"/>
        <w:rPr>
          <w:rStyle w:val="C3"/>
          <w:rtl w:val="0"/>
        </w:rPr>
      </w:pPr>
    </w:p>
    <w:p>
      <w:pPr>
        <w:pStyle w:val="P25"/>
        <w:framePr w:w="6661" w:h="249" w:hRule="exact" w:wrap="none" w:vAnchor="page" w:hAnchor="margin" w:x="71" w:y="9763"/>
        <w:rPr>
          <w:rStyle w:val="C19"/>
          <w:rtl w:val="0"/>
        </w:rPr>
      </w:pPr>
      <w:r>
        <w:rPr>
          <w:rStyle w:val="C19"/>
          <w:rtl w:val="0"/>
        </w:rPr>
        <w:t>Kritéria hodnocení</w:t>
      </w:r>
    </w:p>
    <w:p>
      <w:pPr>
        <w:pStyle w:val="P26"/>
        <w:framePr w:w="3918" w:h="376" w:hRule="exact" w:wrap="none" w:vAnchor="page" w:hAnchor="margin" w:x="6803" w:y="9692"/>
        <w:rPr>
          <w:rStyle w:val="C3"/>
          <w:rtl w:val="0"/>
        </w:rPr>
      </w:pPr>
    </w:p>
    <w:p>
      <w:pPr>
        <w:pStyle w:val="P27"/>
        <w:framePr w:w="3836" w:h="249" w:hRule="exact" w:wrap="none" w:vAnchor="page" w:hAnchor="margin" w:x="6859" w:y="9763"/>
        <w:rPr>
          <w:rStyle w:val="C20"/>
          <w:rtl w:val="0"/>
        </w:rPr>
      </w:pPr>
      <w:r>
        <w:rPr>
          <w:rStyle w:val="C20"/>
          <w:rtl w:val="0"/>
        </w:rPr>
        <w:t>Způsoby ověření</w:t>
      </w:r>
    </w:p>
    <w:p>
      <w:pPr>
        <w:pStyle w:val="P12"/>
        <w:framePr w:w="6710" w:h="376" w:hRule="exact" w:wrap="none" w:vAnchor="page" w:hAnchor="margin" w:x="45" w:y="10068"/>
        <w:rPr>
          <w:rStyle w:val="C3"/>
          <w:rtl w:val="0"/>
        </w:rPr>
      </w:pPr>
    </w:p>
    <w:p>
      <w:pPr>
        <w:pStyle w:val="P13"/>
        <w:framePr w:w="6658" w:h="249" w:hRule="exact" w:wrap="none" w:vAnchor="page" w:hAnchor="margin" w:x="71" w:y="10124"/>
        <w:rPr>
          <w:rStyle w:val="C11"/>
          <w:rtl w:val="0"/>
        </w:rPr>
      </w:pPr>
      <w:r>
        <w:rPr>
          <w:rStyle w:val="C11"/>
          <w:rtl w:val="0"/>
        </w:rPr>
        <w:t>a) Vypracovat plán zkoušek vyhrazených technických zařízení</w:t>
      </w:r>
    </w:p>
    <w:p>
      <w:pPr>
        <w:pStyle w:val="P28"/>
        <w:framePr w:w="3921" w:h="376" w:hRule="exact" w:wrap="none" w:vAnchor="page" w:hAnchor="margin" w:x="6800" w:y="10068"/>
        <w:rPr>
          <w:rStyle w:val="C3"/>
          <w:rtl w:val="0"/>
        </w:rPr>
      </w:pPr>
    </w:p>
    <w:p>
      <w:pPr>
        <w:pStyle w:val="P29"/>
        <w:framePr w:w="3839" w:h="249" w:hRule="exact" w:wrap="none" w:vAnchor="page" w:hAnchor="margin" w:x="6856" w:y="10124"/>
        <w:rPr>
          <w:rStyle w:val="C21"/>
          <w:rtl w:val="0"/>
        </w:rPr>
      </w:pPr>
      <w:r>
        <w:rPr>
          <w:rStyle w:val="C21"/>
          <w:rtl w:val="0"/>
        </w:rPr>
        <w:t>Praktické předvedení</w:t>
      </w:r>
    </w:p>
    <w:p>
      <w:pPr>
        <w:pStyle w:val="P16"/>
        <w:framePr w:w="6710" w:h="376" w:hRule="exact" w:wrap="none" w:vAnchor="page" w:hAnchor="margin" w:x="45" w:y="10444"/>
        <w:rPr>
          <w:rStyle w:val="C3"/>
          <w:rtl w:val="0"/>
        </w:rPr>
      </w:pPr>
    </w:p>
    <w:p>
      <w:pPr>
        <w:pStyle w:val="P17"/>
        <w:framePr w:w="6658" w:h="249" w:hRule="exact" w:wrap="none" w:vAnchor="page" w:hAnchor="margin" w:x="71" w:y="10500"/>
        <w:rPr>
          <w:rStyle w:val="C13"/>
          <w:rtl w:val="0"/>
        </w:rPr>
      </w:pPr>
      <w:r>
        <w:rPr>
          <w:rStyle w:val="C13"/>
          <w:rtl w:val="0"/>
        </w:rPr>
        <w:t>b) Vypracovat požadavek na opravu strojního zařízení</w:t>
      </w:r>
    </w:p>
    <w:p>
      <w:pPr>
        <w:pStyle w:val="P30"/>
        <w:framePr w:w="3921" w:h="376" w:hRule="exact" w:wrap="none" w:vAnchor="page" w:hAnchor="margin" w:x="6800" w:y="10444"/>
        <w:rPr>
          <w:rStyle w:val="C3"/>
          <w:rtl w:val="0"/>
        </w:rPr>
      </w:pPr>
    </w:p>
    <w:p>
      <w:pPr>
        <w:pStyle w:val="P31"/>
        <w:framePr w:w="3839" w:h="249" w:hRule="exact" w:wrap="none" w:vAnchor="page" w:hAnchor="margin" w:x="6856" w:y="10500"/>
        <w:rPr>
          <w:rStyle w:val="C22"/>
          <w:rtl w:val="0"/>
        </w:rPr>
      </w:pPr>
      <w:r>
        <w:rPr>
          <w:rStyle w:val="C22"/>
          <w:rtl w:val="0"/>
        </w:rPr>
        <w:t>Praktické předvedení</w:t>
      </w:r>
    </w:p>
    <w:p>
      <w:pPr>
        <w:pStyle w:val="P12"/>
        <w:framePr w:w="6710" w:h="607" w:hRule="exact" w:wrap="none" w:vAnchor="page" w:hAnchor="margin" w:x="45" w:y="10820"/>
        <w:rPr>
          <w:rStyle w:val="C3"/>
          <w:rtl w:val="0"/>
        </w:rPr>
      </w:pPr>
    </w:p>
    <w:p>
      <w:pPr>
        <w:pStyle w:val="P13"/>
        <w:framePr w:w="6658" w:h="480" w:hRule="exact" w:wrap="none" w:vAnchor="page" w:hAnchor="margin" w:x="71" w:y="10876"/>
        <w:rPr>
          <w:rStyle w:val="C11"/>
          <w:rtl w:val="0"/>
        </w:rPr>
      </w:pPr>
      <w:r>
        <w:rPr>
          <w:rStyle w:val="C11"/>
          <w:rtl w:val="0"/>
        </w:rPr>
        <w:t>c) Vypracovat požadavek na nákup náhradních dílů, provozních náplní pro údržbu a opravy těžebního zařízení</w:t>
      </w:r>
    </w:p>
    <w:p>
      <w:pPr>
        <w:pStyle w:val="P28"/>
        <w:framePr w:w="3921" w:h="607" w:hRule="exact" w:wrap="none" w:vAnchor="page" w:hAnchor="margin" w:x="6800" w:y="10820"/>
        <w:rPr>
          <w:rStyle w:val="C3"/>
          <w:rtl w:val="0"/>
        </w:rPr>
      </w:pPr>
    </w:p>
    <w:p>
      <w:pPr>
        <w:pStyle w:val="P29"/>
        <w:framePr w:w="3839" w:h="480" w:hRule="exact" w:wrap="none" w:vAnchor="page" w:hAnchor="margin" w:x="6856" w:y="10876"/>
        <w:rPr>
          <w:rStyle w:val="C21"/>
          <w:rtl w:val="0"/>
        </w:rPr>
      </w:pPr>
      <w:r>
        <w:rPr>
          <w:rStyle w:val="C21"/>
          <w:rtl w:val="0"/>
        </w:rPr>
        <w:t>Praktické předvedení</w:t>
      </w:r>
    </w:p>
    <w:p>
      <w:pPr>
        <w:pStyle w:val="P16"/>
        <w:framePr w:w="6710" w:h="376" w:hRule="exact" w:wrap="none" w:vAnchor="page" w:hAnchor="margin" w:x="45" w:y="11427"/>
        <w:rPr>
          <w:rStyle w:val="C3"/>
          <w:rtl w:val="0"/>
        </w:rPr>
      </w:pPr>
    </w:p>
    <w:p>
      <w:pPr>
        <w:pStyle w:val="P17"/>
        <w:framePr w:w="6658" w:h="249" w:hRule="exact" w:wrap="none" w:vAnchor="page" w:hAnchor="margin" w:x="71" w:y="11483"/>
        <w:rPr>
          <w:rStyle w:val="C13"/>
          <w:rtl w:val="0"/>
        </w:rPr>
      </w:pPr>
      <w:r>
        <w:rPr>
          <w:rStyle w:val="C13"/>
          <w:rtl w:val="0"/>
        </w:rPr>
        <w:t>d) Vypracovat plán revizí vyhrazených technických zařízení</w:t>
      </w:r>
    </w:p>
    <w:p>
      <w:pPr>
        <w:pStyle w:val="P30"/>
        <w:framePr w:w="3921" w:h="376" w:hRule="exact" w:wrap="none" w:vAnchor="page" w:hAnchor="margin" w:x="6800" w:y="11427"/>
        <w:rPr>
          <w:rStyle w:val="C3"/>
          <w:rtl w:val="0"/>
        </w:rPr>
      </w:pPr>
    </w:p>
    <w:p>
      <w:pPr>
        <w:pStyle w:val="P31"/>
        <w:framePr w:w="3839" w:h="249" w:hRule="exact" w:wrap="none" w:vAnchor="page" w:hAnchor="margin" w:x="6856" w:y="11483"/>
        <w:rPr>
          <w:rStyle w:val="C22"/>
          <w:rtl w:val="0"/>
        </w:rPr>
      </w:pPr>
      <w:r>
        <w:rPr>
          <w:rStyle w:val="C22"/>
          <w:rtl w:val="0"/>
        </w:rPr>
        <w:t>Praktické předvedení</w:t>
      </w:r>
    </w:p>
    <w:p>
      <w:pPr>
        <w:pStyle w:val="P32"/>
        <w:framePr w:w="10710" w:h="248" w:hRule="exact" w:wrap="none" w:vAnchor="page" w:hAnchor="margin" w:x="28" w:y="11917"/>
        <w:rPr>
          <w:rStyle w:val="C23"/>
          <w:rtl w:val="0"/>
        </w:rPr>
      </w:pPr>
      <w:r>
        <w:rPr>
          <w:rStyle w:val="C23"/>
          <w:rtl w:val="0"/>
        </w:rPr>
        <w:t>Je třeba splnit všechna kritéria.</w:t>
      </w:r>
    </w:p>
    <w:p>
      <w:pPr>
        <w:pStyle w:val="P23"/>
        <w:framePr w:w="10710" w:h="340" w:hRule="exact" w:wrap="none" w:vAnchor="page" w:hAnchor="margin" w:x="28" w:y="12353"/>
        <w:rPr>
          <w:rStyle w:val="C18"/>
          <w:rtl w:val="0"/>
        </w:rPr>
      </w:pPr>
      <w:r>
        <w:rPr>
          <w:rStyle w:val="C18"/>
          <w:rtl w:val="0"/>
        </w:rPr>
        <w:t>Vedení provozní dokumentace těžebního střediska</w:t>
      </w:r>
    </w:p>
    <w:p>
      <w:pPr>
        <w:pStyle w:val="P24"/>
        <w:framePr w:w="6713" w:h="376" w:hRule="exact" w:wrap="none" w:vAnchor="page" w:hAnchor="margin" w:x="45" w:y="12792"/>
        <w:rPr>
          <w:rStyle w:val="C3"/>
          <w:rtl w:val="0"/>
        </w:rPr>
      </w:pPr>
    </w:p>
    <w:p>
      <w:pPr>
        <w:pStyle w:val="P25"/>
        <w:framePr w:w="6661" w:h="249" w:hRule="exact" w:wrap="none" w:vAnchor="page" w:hAnchor="margin" w:x="71" w:y="12863"/>
        <w:rPr>
          <w:rStyle w:val="C19"/>
          <w:rtl w:val="0"/>
        </w:rPr>
      </w:pPr>
      <w:r>
        <w:rPr>
          <w:rStyle w:val="C19"/>
          <w:rtl w:val="0"/>
        </w:rPr>
        <w:t>Kritéria hodnocení</w:t>
      </w:r>
    </w:p>
    <w:p>
      <w:pPr>
        <w:pStyle w:val="P26"/>
        <w:framePr w:w="3918" w:h="376" w:hRule="exact" w:wrap="none" w:vAnchor="page" w:hAnchor="margin" w:x="6803" w:y="12792"/>
        <w:rPr>
          <w:rStyle w:val="C3"/>
          <w:rtl w:val="0"/>
        </w:rPr>
      </w:pPr>
    </w:p>
    <w:p>
      <w:pPr>
        <w:pStyle w:val="P27"/>
        <w:framePr w:w="3836" w:h="249" w:hRule="exact" w:wrap="none" w:vAnchor="page" w:hAnchor="margin" w:x="6859" w:y="12863"/>
        <w:rPr>
          <w:rStyle w:val="C20"/>
          <w:rtl w:val="0"/>
        </w:rPr>
      </w:pPr>
      <w:r>
        <w:rPr>
          <w:rStyle w:val="C20"/>
          <w:rtl w:val="0"/>
        </w:rPr>
        <w:t>Způsoby ověření</w:t>
      </w:r>
    </w:p>
    <w:p>
      <w:pPr>
        <w:pStyle w:val="P12"/>
        <w:framePr w:w="6710" w:h="607" w:hRule="exact" w:wrap="none" w:vAnchor="page" w:hAnchor="margin" w:x="45" w:y="13168"/>
        <w:rPr>
          <w:rStyle w:val="C3"/>
          <w:rtl w:val="0"/>
        </w:rPr>
      </w:pPr>
    </w:p>
    <w:p>
      <w:pPr>
        <w:pStyle w:val="P13"/>
        <w:framePr w:w="6658" w:h="480" w:hRule="exact" w:wrap="none" w:vAnchor="page" w:hAnchor="margin" w:x="71" w:y="13224"/>
        <w:rPr>
          <w:rStyle w:val="C11"/>
          <w:rtl w:val="0"/>
        </w:rPr>
      </w:pPr>
      <w:r>
        <w:rPr>
          <w:rStyle w:val="C11"/>
          <w:rtl w:val="0"/>
        </w:rPr>
        <w:t>a) Popsat provozní dokumentaci při těžbě a úpravě ropy a zemního plynu dle vyhlášky ČBÚ č. 239/1998 Sb.</w:t>
      </w:r>
    </w:p>
    <w:p>
      <w:pPr>
        <w:pStyle w:val="P28"/>
        <w:framePr w:w="3921" w:h="607" w:hRule="exact" w:wrap="none" w:vAnchor="page" w:hAnchor="margin" w:x="6800" w:y="13168"/>
        <w:rPr>
          <w:rStyle w:val="C3"/>
          <w:rtl w:val="0"/>
        </w:rPr>
      </w:pPr>
    </w:p>
    <w:p>
      <w:pPr>
        <w:pStyle w:val="P29"/>
        <w:framePr w:w="3839" w:h="480" w:hRule="exact" w:wrap="none" w:vAnchor="page" w:hAnchor="margin" w:x="6856" w:y="13224"/>
        <w:rPr>
          <w:rStyle w:val="C21"/>
          <w:rtl w:val="0"/>
        </w:rPr>
      </w:pPr>
      <w:r>
        <w:rPr>
          <w:rStyle w:val="C21"/>
          <w:rtl w:val="0"/>
        </w:rPr>
        <w:t>Písemné a ústní ověření</w:t>
      </w:r>
    </w:p>
    <w:p>
      <w:pPr>
        <w:pStyle w:val="P16"/>
        <w:framePr w:w="6710" w:h="607" w:hRule="exact" w:wrap="none" w:vAnchor="page" w:hAnchor="margin" w:x="45" w:y="13775"/>
        <w:rPr>
          <w:rStyle w:val="C3"/>
          <w:rtl w:val="0"/>
        </w:rPr>
      </w:pPr>
    </w:p>
    <w:p>
      <w:pPr>
        <w:pStyle w:val="P17"/>
        <w:framePr w:w="6658" w:h="480" w:hRule="exact" w:wrap="none" w:vAnchor="page" w:hAnchor="margin" w:x="71" w:y="13831"/>
        <w:rPr>
          <w:rStyle w:val="C13"/>
          <w:rtl w:val="0"/>
        </w:rPr>
      </w:pPr>
      <w:r>
        <w:rPr>
          <w:rStyle w:val="C13"/>
          <w:rtl w:val="0"/>
        </w:rPr>
        <w:t>b) Předvést konkrétní záznam do prvotní dokumentace (Záznam o těžebním středisku)</w:t>
      </w:r>
    </w:p>
    <w:p>
      <w:pPr>
        <w:pStyle w:val="P30"/>
        <w:framePr w:w="3921" w:h="607" w:hRule="exact" w:wrap="none" w:vAnchor="page" w:hAnchor="margin" w:x="6800" w:y="13775"/>
        <w:rPr>
          <w:rStyle w:val="C3"/>
          <w:rtl w:val="0"/>
        </w:rPr>
      </w:pPr>
    </w:p>
    <w:p>
      <w:pPr>
        <w:pStyle w:val="P31"/>
        <w:framePr w:w="3839" w:h="480" w:hRule="exact" w:wrap="none" w:vAnchor="page" w:hAnchor="margin" w:x="6856" w:y="13831"/>
        <w:rPr>
          <w:rStyle w:val="C22"/>
          <w:rtl w:val="0"/>
        </w:rPr>
      </w:pPr>
      <w:r>
        <w:rPr>
          <w:rStyle w:val="C22"/>
          <w:rtl w:val="0"/>
        </w:rPr>
        <w:t>Praktické předvedení</w:t>
      </w:r>
    </w:p>
    <w:p>
      <w:pPr>
        <w:pStyle w:val="P12"/>
        <w:framePr w:w="6710" w:h="607" w:hRule="exact" w:wrap="none" w:vAnchor="page" w:hAnchor="margin" w:x="45" w:y="14382"/>
        <w:rPr>
          <w:rStyle w:val="C3"/>
          <w:rtl w:val="0"/>
        </w:rPr>
      </w:pPr>
    </w:p>
    <w:p>
      <w:pPr>
        <w:pStyle w:val="P13"/>
        <w:framePr w:w="6658" w:h="480" w:hRule="exact" w:wrap="none" w:vAnchor="page" w:hAnchor="margin" w:x="71" w:y="14438"/>
        <w:rPr>
          <w:rStyle w:val="C11"/>
          <w:rtl w:val="0"/>
        </w:rPr>
      </w:pPr>
      <w:r>
        <w:rPr>
          <w:rStyle w:val="C11"/>
          <w:rtl w:val="0"/>
        </w:rPr>
        <w:t>c) Popsat způsob uložení provozní dokumentace těžebního střediska ropy a zemního plynu</w:t>
      </w:r>
    </w:p>
    <w:p>
      <w:pPr>
        <w:pStyle w:val="P28"/>
        <w:framePr w:w="3921" w:h="607" w:hRule="exact" w:wrap="none" w:vAnchor="page" w:hAnchor="margin" w:x="6800" w:y="14382"/>
        <w:rPr>
          <w:rStyle w:val="C3"/>
          <w:rtl w:val="0"/>
        </w:rPr>
      </w:pPr>
    </w:p>
    <w:p>
      <w:pPr>
        <w:pStyle w:val="P29"/>
        <w:framePr w:w="3839" w:h="480" w:hRule="exact" w:wrap="none" w:vAnchor="page" w:hAnchor="margin" w:x="6856" w:y="14438"/>
        <w:rPr>
          <w:rStyle w:val="C21"/>
          <w:rtl w:val="0"/>
        </w:rPr>
      </w:pPr>
      <w:r>
        <w:rPr>
          <w:rStyle w:val="C21"/>
          <w:rtl w:val="0"/>
        </w:rPr>
        <w:t>Písemné a ústní ověření</w:t>
      </w:r>
    </w:p>
    <w:p>
      <w:pPr>
        <w:pStyle w:val="P32"/>
        <w:framePr w:w="10710" w:h="248" w:hRule="exact" w:wrap="none" w:vAnchor="page" w:hAnchor="margin" w:x="28" w:y="151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těžebního střediska ropy a zemního plynu, 11.9.2026 21:36:20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personální agendy těžebního střediska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Zpracovat podklady pro výpočet mezd dle předložené docházky zaměstnanců těžebního střediska ropy a zemního plynu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Zpracovat seznam povinných školení pracovníků těžebního střediska ropy a zemního plynu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Vedoucí těžebního střediska ropy a zemního plynu, 11.9.2026 21:36:20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18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5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5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 Zdravotní způsobilost není vyžadována. </w:t>
      </w:r>
    </w:p>
    <w:p>
      <w:pPr>
        <w:pStyle w:val="P33"/>
        <w:framePr w:w="10766" w:h="1837" w:hRule="exact" w:wrap="none" w:vAnchor="page" w:hAnchor="margin" w:x="0" w:y="4563"/>
        <w:rPr>
          <w:rStyle w:val="C3"/>
          <w:rtl w:val="0"/>
        </w:rPr>
      </w:pPr>
    </w:p>
    <w:p>
      <w:pPr>
        <w:pStyle w:val="P35"/>
        <w:framePr w:w="10710" w:h="340" w:hRule="exact" w:wrap="none" w:vAnchor="page" w:hAnchor="margin" w:x="28" w:y="4563"/>
        <w:rPr>
          <w:rStyle w:val="C25"/>
          <w:rtl w:val="0"/>
        </w:rPr>
      </w:pPr>
      <w:r>
        <w:rPr>
          <w:rStyle w:val="C25"/>
          <w:rtl w:val="0"/>
        </w:rPr>
        <w:t>Výsledné hodnocení</w:t>
      </w:r>
    </w:p>
    <w:p>
      <w:pPr>
        <w:keepNext w:val="0"/>
        <w:keepLines w:val="0"/>
        <w:framePr w:w="10766" w:h="1497" w:hRule="exact" w:wrap="none" w:vAnchor="page" w:hAnchor="margin" w:x="0" w:y="49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627"/>
        <w:rPr>
          <w:rStyle w:val="C3"/>
          <w:rtl w:val="0"/>
        </w:rPr>
      </w:pPr>
    </w:p>
    <w:p>
      <w:pPr>
        <w:pStyle w:val="P35"/>
        <w:framePr w:w="10710" w:h="340" w:hRule="exact" w:wrap="none" w:vAnchor="page" w:hAnchor="margin" w:x="28" w:y="6627"/>
        <w:rPr>
          <w:rStyle w:val="C25"/>
          <w:rtl w:val="0"/>
        </w:rPr>
      </w:pPr>
      <w:r>
        <w:rPr>
          <w:rStyle w:val="C25"/>
          <w:rtl w:val="0"/>
        </w:rPr>
        <w:t>Počet zkoušejících</w:t>
      </w:r>
    </w:p>
    <w:p>
      <w:pPr>
        <w:keepNext w:val="0"/>
        <w:keepLines w:val="0"/>
        <w:framePr w:w="10766" w:h="1036" w:hRule="exact" w:wrap="none" w:vAnchor="page" w:hAnchor="margin" w:x="0" w:y="69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Vedoucí těžebního střediska ropy a zemního plynu, 11.9.2026 21:36:20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3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mít minimálně vyšší odborné vzdělání v oblasti hornictví a hornická geologie, strojírenství, stavebnictví, elektrotechnika. </w:t>
      </w:r>
    </w:p>
    <w:p>
      <w:pPr>
        <w:keepNext w:val="0"/>
        <w:keepLines w:val="0"/>
        <w:framePr w:w="10766" w:h="82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musí mít platné:</w:t>
      </w:r>
    </w:p>
    <w:p>
      <w:pPr>
        <w:keepNext w:val="0"/>
        <w:keepLines w:val="1"/>
        <w:framePr w:w="10766" w:h="82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o odborné kvalifikaci a způsobilosti báňského projektanta vydané příslušným OBÚ ve smyslu vyhlášky č. 298/2005 Sb., a alespoň 5 let odborné praxe v odborných nebo řídicích pozicích v oblasti těžby ropy a plynu.</w:t>
      </w:r>
    </w:p>
    <w:p>
      <w:pPr>
        <w:keepNext w:val="0"/>
        <w:keepLines w:val="1"/>
        <w:framePr w:w="10766" w:h="82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o odborné kvalifikaci a způsobilosti revizního technika vyhrazených technických zařízení vydané příslušným OBÚ ve smyslu vyhlášky č. 298/2005 Sb., a alespoň 5 let odborné praxe v odborných nebo řídicích pozicích v oblasti těžby ropy a plynu.</w:t>
      </w:r>
    </w:p>
    <w:p>
      <w:pPr>
        <w:keepNext w:val="0"/>
        <w:keepLines w:val="1"/>
        <w:framePr w:w="10766" w:h="82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o odborné kvalifikaci a způsobilosti bezpečnostního technika vydané příslušným OBÚ ve smyslu vyhlášky č. 298/2005 Sb., a alespoň 5 let odborné praxe v odborných nebo řídicích pozicích v oblasti těžby ropy a plynu.</w:t>
      </w:r>
    </w:p>
    <w:p>
      <w:pPr>
        <w:keepNext w:val="0"/>
        <w:keepLines w:val="0"/>
        <w:framePr w:w="10766" w:h="82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8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státní báňské správě, ve znění pozdějších předpisů.</w:t>
      </w:r>
    </w:p>
    <w:p>
      <w:pPr>
        <w:keepNext w:val="0"/>
        <w:keepLines w:val="1"/>
        <w:framePr w:w="10766" w:h="828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8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712" w:hRule="exact" w:wrap="none" w:vAnchor="page" w:hAnchor="margin" w:x="0" w:y="11218"/>
        <w:rPr>
          <w:rStyle w:val="C3"/>
          <w:rtl w:val="0"/>
        </w:rPr>
      </w:pPr>
    </w:p>
    <w:p>
      <w:pPr>
        <w:pStyle w:val="P35"/>
        <w:framePr w:w="10710" w:h="340" w:hRule="exact" w:wrap="none" w:vAnchor="page" w:hAnchor="margin" w:x="28" w:y="11218"/>
        <w:rPr>
          <w:rStyle w:val="C25"/>
          <w:rtl w:val="0"/>
        </w:rPr>
      </w:pPr>
      <w:r>
        <w:rPr>
          <w:rStyle w:val="C25"/>
          <w:rtl w:val="0"/>
        </w:rPr>
        <w:t>Nezbytné materiální a technické předpoklady pro provedení zkoušky</w:t>
      </w:r>
    </w:p>
    <w:p>
      <w:pPr>
        <w:keepNext w:val="0"/>
        <w:keepLines w:val="1"/>
        <w:framePr w:w="10766" w:h="4372" w:hRule="exact" w:wrap="none" w:vAnchor="page" w:hAnchor="margin" w:x="0" w:y="1155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středisko ropy a zemního plynu</w:t>
      </w:r>
    </w:p>
    <w:p>
      <w:pPr>
        <w:keepNext w:val="0"/>
        <w:keepLines w:val="1"/>
        <w:framePr w:w="10766" w:h="4372" w:hRule="exact" w:wrap="none" w:vAnchor="page" w:hAnchor="margin" w:x="0" w:y="1155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těžebního střediska</w:t>
      </w:r>
    </w:p>
    <w:p>
      <w:pPr>
        <w:keepNext w:val="0"/>
        <w:keepLines w:val="1"/>
        <w:framePr w:w="10766" w:h="4372" w:hRule="exact" w:wrap="none" w:vAnchor="page" w:hAnchor="margin" w:x="0" w:y="1155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•Prvotní dokumentace - Záznam o těžebním středisku</w:t>
      </w:r>
    </w:p>
    <w:p>
      <w:pPr>
        <w:keepNext w:val="0"/>
        <w:keepLines w:val="1"/>
        <w:framePr w:w="10766" w:h="4372" w:hRule="exact" w:wrap="none" w:vAnchor="page" w:hAnchor="margin" w:x="0" w:y="1155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technologie potřebná pro těžbu a úpravu těženého média – ropy, zemního plynu (ústí sondy /produkční kříž, čerpadlové ústí/, kolektor, ohřevný kotlík, trojfázový separátor, deemulzátor, odplyňovač, kompresor, jednotky NTS /nízkotepelné sušení/, měřič plynu)</w:t>
      </w:r>
    </w:p>
    <w:p>
      <w:pPr>
        <w:keepNext w:val="0"/>
        <w:keepLines w:val="1"/>
        <w:framePr w:w="10766" w:h="4372" w:hRule="exact" w:wrap="none" w:vAnchor="page" w:hAnchor="margin" w:x="0" w:y="1155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 osobní ochranné pracovní prostředky</w:t>
      </w:r>
    </w:p>
    <w:p>
      <w:pPr>
        <w:keepNext w:val="0"/>
        <w:keepLines w:val="0"/>
        <w:framePr w:w="10766" w:h="4372" w:hRule="exact" w:wrap="none" w:vAnchor="page" w:hAnchor="margin" w:x="0" w:y="11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72" w:hRule="exact" w:wrap="none" w:vAnchor="page" w:hAnchor="margin" w:x="0" w:y="11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372" w:hRule="exact" w:wrap="none" w:vAnchor="page" w:hAnchor="margin" w:x="0" w:y="11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72" w:hRule="exact" w:wrap="none" w:vAnchor="page" w:hAnchor="margin" w:x="0" w:y="11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Vedoucí těžebního střediska ropy a zemního plynu, 11.9.2026 21:36:20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381"/>
        <w:rPr>
          <w:rStyle w:val="C3"/>
          <w:rtl w:val="0"/>
        </w:rPr>
      </w:pPr>
    </w:p>
    <w:p>
      <w:pPr>
        <w:pStyle w:val="P35"/>
        <w:framePr w:w="10710" w:h="340" w:hRule="exact" w:wrap="none" w:vAnchor="page" w:hAnchor="margin" w:x="28" w:y="2381"/>
        <w:rPr>
          <w:rStyle w:val="C25"/>
          <w:rtl w:val="0"/>
        </w:rPr>
      </w:pPr>
      <w:r>
        <w:rPr>
          <w:rStyle w:val="C25"/>
          <w:rtl w:val="0"/>
        </w:rPr>
        <w:t>Doba přípravy na zkoušku</w:t>
      </w:r>
    </w:p>
    <w:p>
      <w:pPr>
        <w:keepNext w:val="0"/>
        <w:keepLines w:val="0"/>
        <w:framePr w:w="10766" w:h="806"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754"/>
        <w:rPr>
          <w:rStyle w:val="C3"/>
          <w:rtl w:val="0"/>
        </w:rPr>
      </w:pPr>
    </w:p>
    <w:p>
      <w:pPr>
        <w:pStyle w:val="P35"/>
        <w:framePr w:w="10710" w:h="340" w:hRule="exact" w:wrap="none" w:vAnchor="page" w:hAnchor="margin" w:x="28" w:y="3754"/>
        <w:rPr>
          <w:rStyle w:val="C25"/>
          <w:rtl w:val="0"/>
        </w:rPr>
      </w:pPr>
      <w:r>
        <w:rPr>
          <w:rStyle w:val="C25"/>
          <w:rtl w:val="0"/>
        </w:rPr>
        <w:t>Doba pro vykonání zkoušky</w:t>
      </w:r>
    </w:p>
    <w:p>
      <w:pPr>
        <w:keepNext w:val="0"/>
        <w:keepLines w:val="0"/>
        <w:framePr w:w="10766" w:h="806" w:hRule="exact" w:wrap="none" w:vAnchor="page" w:hAnchor="margin" w:x="0" w:y="40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Vedoucí těžebního střediska ropy a zemního plynu, 11.9.2026 21:36:20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MND,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MND Drilling &amp; Services, a. s.</w:t>
      </w:r>
    </w:p>
    <w:p>
      <w:pPr>
        <w:pStyle w:val="P21"/>
        <w:framePr w:w="7654" w:h="331" w:hRule="exact" w:wrap="none" w:vAnchor="page" w:hAnchor="margin" w:x="28" w:y="15940"/>
        <w:rPr>
          <w:rStyle w:val="C16"/>
          <w:rtl w:val="0"/>
        </w:rPr>
      </w:pPr>
      <w:r>
        <w:rPr>
          <w:rStyle w:val="C16"/>
          <w:rtl w:val="0"/>
        </w:rPr>
        <w:t>Vedoucí těžebního střediska ropy a zemního plynu, 11.9.2026 21:36:20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6B0322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1338BE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FDC0BB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