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83E14" Type="http://schemas.openxmlformats.org/officeDocument/2006/relationships/officeDocument" Target="/word/document.xml" /><Relationship Id="coreRBD83E14" Type="http://schemas.openxmlformats.org/package/2006/relationships/metadata/core-properties" Target="/docProps/core.xml" /><Relationship Id="customRBD83E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střediska ropy a zemního plynu (kód: 21-027-M)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procesů při těžbě a úpravě ropy a zemního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těžbě a úpravě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oprava technologického zařízení pro těžbu ropy a zemního plynu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těžebního střediska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personální agendy těžebního střediska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22.10.2026 10:15:59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není vyžadována.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22.10.2026 10:15:59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22.10.2026 10:15:59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