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1F5674" Type="http://schemas.openxmlformats.org/officeDocument/2006/relationships/officeDocument" Target="/word/document.xml" /><Relationship Id="coreR6D1F5674" Type="http://schemas.openxmlformats.org/package/2006/relationships/metadata/core-properties" Target="/docProps/core.xml" /><Relationship Id="customR6D1F56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malé zemědělské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malé zemědělské mechanizaci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malé zemědělské mechanizace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15.08.2012 do: 10.06.2018</w:t>
      </w:r>
    </w:p>
    <w:p>
      <w:pPr>
        <w:pStyle w:val="P21"/>
        <w:framePr w:w="7654" w:h="331" w:hRule="exact" w:wrap="none" w:vAnchor="page" w:hAnchor="margin" w:x="28" w:y="15940"/>
        <w:rPr>
          <w:rStyle w:val="C16"/>
          <w:rtl w:val="0"/>
        </w:rPr>
      </w:pPr>
      <w:r>
        <w:rPr>
          <w:rStyle w:val="C16"/>
          <w:rtl w:val="0"/>
        </w:rPr>
        <w:t>Opravář malé zemědělské mechanizace, 20.8.2026 19:18:44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Ruční obrábění a zpracování kovových materiálů, popř. plastů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1055" w:hRule="exact" w:wrap="none" w:vAnchor="page" w:hAnchor="margin" w:x="45" w:y="9436"/>
        <w:rPr>
          <w:rStyle w:val="C3"/>
          <w:rtl w:val="0"/>
        </w:rPr>
      </w:pPr>
    </w:p>
    <w:p>
      <w:pPr>
        <w:pStyle w:val="P13"/>
        <w:framePr w:w="6658" w:h="928" w:hRule="exact" w:wrap="none" w:vAnchor="page" w:hAnchor="margin" w:x="71" w:y="9492"/>
        <w:rPr>
          <w:rStyle w:val="C11"/>
          <w:rtl w:val="0"/>
        </w:rPr>
      </w:pPr>
      <w:r>
        <w:rPr>
          <w:rStyle w:val="C11"/>
          <w:rtl w:val="0"/>
        </w:rPr>
        <w:t>a) Předvést stanovené operace ručního obrábění a zpracování kovových materiálů, popř. plastů (např. řezání, stříhání, pilování, vrtání, broušení, ohýbání aj.) nejméně u tří různých technologií (pokud možno na konkrétním výrobku) s využitím výrobní dokumentace</w:t>
      </w:r>
    </w:p>
    <w:p>
      <w:pPr>
        <w:pStyle w:val="P28"/>
        <w:framePr w:w="3921" w:h="1055" w:hRule="exact" w:wrap="none" w:vAnchor="page" w:hAnchor="margin" w:x="6800" w:y="9436"/>
        <w:rPr>
          <w:rStyle w:val="C3"/>
          <w:rtl w:val="0"/>
        </w:rPr>
      </w:pPr>
    </w:p>
    <w:p>
      <w:pPr>
        <w:pStyle w:val="P29"/>
        <w:framePr w:w="3839" w:h="928" w:hRule="exact" w:wrap="none" w:vAnchor="page" w:hAnchor="margin" w:x="6856" w:y="9492"/>
        <w:rPr>
          <w:rStyle w:val="C21"/>
          <w:rtl w:val="0"/>
        </w:rPr>
      </w:pPr>
      <w:r>
        <w:rPr>
          <w:rStyle w:val="C21"/>
          <w:rtl w:val="0"/>
        </w:rPr>
        <w:t>Praktické předvedení a ústní ověření</w:t>
      </w:r>
    </w:p>
    <w:p>
      <w:pPr>
        <w:pStyle w:val="P16"/>
        <w:framePr w:w="6710" w:h="607" w:hRule="exact" w:wrap="none" w:vAnchor="page" w:hAnchor="margin" w:x="45" w:y="10492"/>
        <w:rPr>
          <w:rStyle w:val="C3"/>
          <w:rtl w:val="0"/>
        </w:rPr>
      </w:pPr>
    </w:p>
    <w:p>
      <w:pPr>
        <w:pStyle w:val="P17"/>
        <w:framePr w:w="6658" w:h="480" w:hRule="exact" w:wrap="none" w:vAnchor="page" w:hAnchor="margin" w:x="71" w:y="1054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492"/>
        <w:rPr>
          <w:rStyle w:val="C3"/>
          <w:rtl w:val="0"/>
        </w:rPr>
      </w:pPr>
    </w:p>
    <w:p>
      <w:pPr>
        <w:pStyle w:val="P31"/>
        <w:framePr w:w="3839" w:h="480" w:hRule="exact" w:wrap="none" w:vAnchor="page" w:hAnchor="margin" w:x="6856" w:y="10548"/>
        <w:rPr>
          <w:rStyle w:val="C22"/>
          <w:rtl w:val="0"/>
        </w:rPr>
      </w:pPr>
      <w:r>
        <w:rPr>
          <w:rStyle w:val="C22"/>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Dodržet zásady BOZP pro ruční obrábění a zpracovávání kovových materiálů, popř. plastů</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1055" w:hRule="exact" w:wrap="none" w:vAnchor="page" w:hAnchor="margin" w:x="45" w:y="13070"/>
        <w:rPr>
          <w:rStyle w:val="C3"/>
          <w:rtl w:val="0"/>
        </w:rPr>
      </w:pPr>
    </w:p>
    <w:p>
      <w:pPr>
        <w:pStyle w:val="P13"/>
        <w:framePr w:w="6658" w:h="928" w:hRule="exact" w:wrap="none" w:vAnchor="page" w:hAnchor="margin" w:x="71" w:y="13126"/>
        <w:rPr>
          <w:rStyle w:val="C11"/>
          <w:rtl w:val="0"/>
        </w:rPr>
      </w:pPr>
      <w:r>
        <w:rPr>
          <w:rStyle w:val="C11"/>
          <w:rtl w:val="0"/>
        </w:rPr>
        <w:t>a) Předvést stanovené technologické úkony při strojním obrábění technických materiálů nebo renovaci součástí (např. při soustružení, frézování, obrážení, broušení apod.) na konkrétním výrobku s využitím výrobní dokumentace</w:t>
      </w:r>
    </w:p>
    <w:p>
      <w:pPr>
        <w:pStyle w:val="P28"/>
        <w:framePr w:w="3921" w:h="1055" w:hRule="exact" w:wrap="none" w:vAnchor="page" w:hAnchor="margin" w:x="6800" w:y="13070"/>
        <w:rPr>
          <w:rStyle w:val="C3"/>
          <w:rtl w:val="0"/>
        </w:rPr>
      </w:pPr>
    </w:p>
    <w:p>
      <w:pPr>
        <w:pStyle w:val="P29"/>
        <w:framePr w:w="3839" w:h="928" w:hRule="exact" w:wrap="none" w:vAnchor="page" w:hAnchor="margin" w:x="6856" w:y="13126"/>
        <w:rPr>
          <w:rStyle w:val="C21"/>
          <w:rtl w:val="0"/>
        </w:rPr>
      </w:pPr>
      <w:r>
        <w:rPr>
          <w:rStyle w:val="C21"/>
          <w:rtl w:val="0"/>
        </w:rPr>
        <w:t>Praktické předvedení a ústní ověření</w:t>
      </w:r>
    </w:p>
    <w:p>
      <w:pPr>
        <w:pStyle w:val="P16"/>
        <w:framePr w:w="6710" w:h="607" w:hRule="exact" w:wrap="none" w:vAnchor="page" w:hAnchor="margin" w:x="45" w:y="14125"/>
        <w:rPr>
          <w:rStyle w:val="C3"/>
          <w:rtl w:val="0"/>
        </w:rPr>
      </w:pPr>
    </w:p>
    <w:p>
      <w:pPr>
        <w:pStyle w:val="P17"/>
        <w:framePr w:w="6658" w:h="480" w:hRule="exact" w:wrap="none" w:vAnchor="page" w:hAnchor="margin" w:x="71" w:y="14181"/>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4125"/>
        <w:rPr>
          <w:rStyle w:val="C3"/>
          <w:rtl w:val="0"/>
        </w:rPr>
      </w:pPr>
    </w:p>
    <w:p>
      <w:pPr>
        <w:pStyle w:val="P31"/>
        <w:framePr w:w="3839" w:h="480" w:hRule="exact" w:wrap="none" w:vAnchor="page" w:hAnchor="margin" w:x="6856" w:y="14181"/>
        <w:rPr>
          <w:rStyle w:val="C22"/>
          <w:rtl w:val="0"/>
        </w:rPr>
      </w:pPr>
      <w:r>
        <w:rPr>
          <w:rStyle w:val="C22"/>
          <w:rtl w:val="0"/>
        </w:rPr>
        <w:t>Praktické předvedení a ústní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c) Dodržet zásady BOZP pro strojní obrábění technických materiálů</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 a ústní ověření</w:t>
      </w:r>
    </w:p>
    <w:p>
      <w:pPr>
        <w:pStyle w:val="P32"/>
        <w:framePr w:w="10710" w:h="248" w:hRule="exact" w:wrap="none" w:vAnchor="page" w:hAnchor="margin" w:x="28" w:y="15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20.8.2026 19:18:44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zadané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technickou účelnost a ekonomickou efektivitu provedené renovace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Dodržet zásady BOZP pro provádění renovačních metod</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Demontáž, montáž a seřizování malé zemědělské mechanizace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jednotlivých způsobů demontáže a montáže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Provést určené běžné demontážní a montážní práce při opravách malé zemědělské, zahradní, parkové a komunální mechanizace a příslušných energetických prostředků</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Dodržet zásady BOZP pro provádění montážních a demontážních prací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Vysvětlit systém údržby a oprav zemědělských strojů a zařízení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 a praktické předvedení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Provést údržbu určeného mechanizačního prostředku nebo zařízení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Opravit a seřídit určený mechanizační prostředek nebo zařízení podle požadavků na jejich činnost</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376" w:hRule="exact" w:wrap="none" w:vAnchor="page" w:hAnchor="margin" w:x="45" w:y="12805"/>
        <w:rPr>
          <w:rStyle w:val="C3"/>
          <w:rtl w:val="0"/>
        </w:rPr>
      </w:pPr>
    </w:p>
    <w:p>
      <w:pPr>
        <w:pStyle w:val="P17"/>
        <w:framePr w:w="6658" w:h="249" w:hRule="exact" w:wrap="none" w:vAnchor="page" w:hAnchor="margin" w:x="71" w:y="12861"/>
        <w:rPr>
          <w:rStyle w:val="C13"/>
          <w:rtl w:val="0"/>
        </w:rPr>
      </w:pPr>
      <w:r>
        <w:rPr>
          <w:rStyle w:val="C13"/>
          <w:rtl w:val="0"/>
        </w:rPr>
        <w:t>f) Dodržet zásady BOZP pro opravárenské práce</w:t>
      </w:r>
    </w:p>
    <w:p>
      <w:pPr>
        <w:pStyle w:val="P30"/>
        <w:framePr w:w="3921" w:h="376" w:hRule="exact" w:wrap="none" w:vAnchor="page" w:hAnchor="margin" w:x="6800" w:y="12805"/>
        <w:rPr>
          <w:rStyle w:val="C3"/>
          <w:rtl w:val="0"/>
        </w:rPr>
      </w:pPr>
    </w:p>
    <w:p>
      <w:pPr>
        <w:pStyle w:val="P31"/>
        <w:framePr w:w="3839" w:h="249" w:hRule="exact" w:wrap="none" w:vAnchor="page" w:hAnchor="margin" w:x="6856" w:y="12861"/>
        <w:rPr>
          <w:rStyle w:val="C22"/>
          <w:rtl w:val="0"/>
        </w:rPr>
      </w:pPr>
      <w:r>
        <w:rPr>
          <w:rStyle w:val="C22"/>
          <w:rtl w:val="0"/>
        </w:rPr>
        <w:t>Praktické předvedení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20.8.2026 19:18:44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opraveného stroje, zařízení nebo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závěrečnou kontrolu provedené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Odzkoušet funkčnost opraveného stroje, zařízení nebo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Diagnostikování poruch s využitím přístrojů a stanovení způsobu opravy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Dodržet zásady BOZP</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547" w:hRule="exact" w:wrap="none" w:vAnchor="page" w:hAnchor="margin" w:x="28" w:y="8433"/>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9080"/>
        <w:rPr>
          <w:rStyle w:val="C3"/>
          <w:rtl w:val="0"/>
        </w:rPr>
      </w:pPr>
    </w:p>
    <w:p>
      <w:pPr>
        <w:pStyle w:val="P25"/>
        <w:framePr w:w="6661" w:h="249" w:hRule="exact" w:wrap="none" w:vAnchor="page" w:hAnchor="margin" w:x="71" w:y="9151"/>
        <w:rPr>
          <w:rStyle w:val="C19"/>
          <w:rtl w:val="0"/>
        </w:rPr>
      </w:pPr>
      <w:r>
        <w:rPr>
          <w:rStyle w:val="C19"/>
          <w:rtl w:val="0"/>
        </w:rPr>
        <w:t>Kritéria hodnocení</w:t>
      </w:r>
    </w:p>
    <w:p>
      <w:pPr>
        <w:pStyle w:val="P26"/>
        <w:framePr w:w="3918" w:h="376" w:hRule="exact" w:wrap="none" w:vAnchor="page" w:hAnchor="margin" w:x="6803" w:y="9080"/>
        <w:rPr>
          <w:rStyle w:val="C3"/>
          <w:rtl w:val="0"/>
        </w:rPr>
      </w:pPr>
    </w:p>
    <w:p>
      <w:pPr>
        <w:pStyle w:val="P27"/>
        <w:framePr w:w="3836" w:h="249" w:hRule="exact" w:wrap="none" w:vAnchor="page" w:hAnchor="margin" w:x="6859" w:y="9151"/>
        <w:rPr>
          <w:rStyle w:val="C20"/>
          <w:rtl w:val="0"/>
        </w:rPr>
      </w:pPr>
      <w:r>
        <w:rPr>
          <w:rStyle w:val="C20"/>
          <w:rtl w:val="0"/>
        </w:rPr>
        <w:t>Způsoby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9456"/>
        <w:rPr>
          <w:rStyle w:val="C3"/>
          <w:rtl w:val="0"/>
        </w:rPr>
      </w:pPr>
    </w:p>
    <w:p>
      <w:pPr>
        <w:pStyle w:val="P29"/>
        <w:framePr w:w="3839" w:h="480" w:hRule="exact" w:wrap="none" w:vAnchor="page" w:hAnchor="margin" w:x="6856" w:y="9512"/>
        <w:rPr>
          <w:rStyle w:val="C21"/>
          <w:rtl w:val="0"/>
        </w:rPr>
      </w:pPr>
      <w:r>
        <w:rPr>
          <w:rStyle w:val="C21"/>
          <w:rtl w:val="0"/>
        </w:rPr>
        <w:t>Praktické předvedení a ústní ověření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 a ústní ověření</w:t>
      </w:r>
    </w:p>
    <w:p>
      <w:pPr>
        <w:pStyle w:val="P32"/>
        <w:framePr w:w="10710" w:h="248" w:hRule="exact" w:wrap="none" w:vAnchor="page" w:hAnchor="margin" w:x="28" w:y="10783"/>
        <w:rPr>
          <w:rStyle w:val="C23"/>
          <w:rtl w:val="0"/>
        </w:rPr>
      </w:pPr>
      <w:r>
        <w:rPr>
          <w:rStyle w:val="C23"/>
          <w:rtl w:val="0"/>
        </w:rPr>
        <w:t>Je třeba splnit obě kritéria.</w:t>
      </w:r>
    </w:p>
    <w:p>
      <w:pPr>
        <w:pStyle w:val="P23"/>
        <w:framePr w:w="10710" w:h="547" w:hRule="exact" w:wrap="none" w:vAnchor="page" w:hAnchor="margin" w:x="28" w:y="11219"/>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1865"/>
        <w:rPr>
          <w:rStyle w:val="C3"/>
          <w:rtl w:val="0"/>
        </w:rPr>
      </w:pPr>
    </w:p>
    <w:p>
      <w:pPr>
        <w:pStyle w:val="P25"/>
        <w:framePr w:w="6661" w:h="249" w:hRule="exact" w:wrap="none" w:vAnchor="page" w:hAnchor="margin" w:x="71" w:y="11936"/>
        <w:rPr>
          <w:rStyle w:val="C19"/>
          <w:rtl w:val="0"/>
        </w:rPr>
      </w:pPr>
      <w:r>
        <w:rPr>
          <w:rStyle w:val="C19"/>
          <w:rtl w:val="0"/>
        </w:rPr>
        <w:t>Kritéria hodnocení</w:t>
      </w:r>
    </w:p>
    <w:p>
      <w:pPr>
        <w:pStyle w:val="P26"/>
        <w:framePr w:w="3918" w:h="376" w:hRule="exact" w:wrap="none" w:vAnchor="page" w:hAnchor="margin" w:x="6803" w:y="11865"/>
        <w:rPr>
          <w:rStyle w:val="C3"/>
          <w:rtl w:val="0"/>
        </w:rPr>
      </w:pPr>
    </w:p>
    <w:p>
      <w:pPr>
        <w:pStyle w:val="P27"/>
        <w:framePr w:w="3836" w:h="249" w:hRule="exact" w:wrap="none" w:vAnchor="page" w:hAnchor="margin" w:x="6859" w:y="11936"/>
        <w:rPr>
          <w:rStyle w:val="C20"/>
          <w:rtl w:val="0"/>
        </w:rPr>
      </w:pPr>
      <w:r>
        <w:rPr>
          <w:rStyle w:val="C20"/>
          <w:rtl w:val="0"/>
        </w:rPr>
        <w:t>Způsoby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písemné nebo ústní ověření</w:t>
      </w:r>
    </w:p>
    <w:p>
      <w:pPr>
        <w:pStyle w:val="P16"/>
        <w:framePr w:w="6710" w:h="607" w:hRule="exact" w:wrap="none" w:vAnchor="page" w:hAnchor="margin" w:x="45" w:y="12848"/>
        <w:rPr>
          <w:rStyle w:val="C3"/>
          <w:rtl w:val="0"/>
        </w:rPr>
      </w:pPr>
    </w:p>
    <w:p>
      <w:pPr>
        <w:pStyle w:val="P17"/>
        <w:framePr w:w="6658" w:h="480" w:hRule="exact" w:wrap="none" w:vAnchor="page" w:hAnchor="margin" w:x="71" w:y="12904"/>
        <w:rPr>
          <w:rStyle w:val="C13"/>
          <w:rtl w:val="0"/>
        </w:rPr>
      </w:pPr>
      <w:r>
        <w:rPr>
          <w:rStyle w:val="C13"/>
          <w:rtl w:val="0"/>
        </w:rPr>
        <w:t>b) Navrhnout opatření k odstranění zjištěných nedostatků a zabránění negativním následkům</w:t>
      </w:r>
    </w:p>
    <w:p>
      <w:pPr>
        <w:pStyle w:val="P30"/>
        <w:framePr w:w="3921" w:h="607" w:hRule="exact" w:wrap="none" w:vAnchor="page" w:hAnchor="margin" w:x="6800" w:y="12848"/>
        <w:rPr>
          <w:rStyle w:val="C3"/>
          <w:rtl w:val="0"/>
        </w:rPr>
      </w:pPr>
    </w:p>
    <w:p>
      <w:pPr>
        <w:pStyle w:val="P31"/>
        <w:framePr w:w="3839" w:h="480" w:hRule="exact" w:wrap="none" w:vAnchor="page" w:hAnchor="margin" w:x="6856" w:y="12904"/>
        <w:rPr>
          <w:rStyle w:val="C22"/>
          <w:rtl w:val="0"/>
        </w:rPr>
      </w:pPr>
      <w:r>
        <w:rPr>
          <w:rStyle w:val="C22"/>
          <w:rtl w:val="0"/>
        </w:rPr>
        <w:t>Praktické předvedení a písemné nebo ústní ověření</w:t>
      </w:r>
    </w:p>
    <w:p>
      <w:pPr>
        <w:pStyle w:val="P32"/>
        <w:framePr w:w="10710" w:h="248" w:hRule="exact" w:wrap="none" w:vAnchor="page" w:hAnchor="margin" w:x="28" w:y="13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malé zemědělské mechanizace, 20.8.2026 19:18:44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obsluhu pracovního stroje při plnění zadaného technologického úkolu (v provozních nebo cvičných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Dodržet zásady BOZP</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20.8.2026 19:18:44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zvládání operací.</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80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Opravář malé zemědělské mechanizace, 20.8.2026 19:18:44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248"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na údržbu, diagnostiku, seřizování a opravy malé zemědělské mechanizace, traktorů a motorových vozidel</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malou zemědělskou mechanizaci</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příručky a další technickou dokumentaci mechanizačních prostředků</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připojením na internet</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Opravář malé zemědělské mechanizace, 20.8.2026 19:18:44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malé zemědělské mechanizace, 20.8.2026 19:18:44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pStyle w:val="P21"/>
        <w:framePr w:w="7654" w:h="331" w:hRule="exact" w:wrap="none" w:vAnchor="page" w:hAnchor="margin" w:x="28" w:y="15940"/>
        <w:rPr>
          <w:rStyle w:val="C16"/>
          <w:rtl w:val="0"/>
        </w:rPr>
      </w:pPr>
      <w:r>
        <w:rPr>
          <w:rStyle w:val="C16"/>
          <w:rtl w:val="0"/>
        </w:rPr>
        <w:t>Opravář malé zemědělské mechanizace, 20.8.2026 19:18:44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