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AE949" Type="http://schemas.openxmlformats.org/officeDocument/2006/relationships/officeDocument" Target="/word/document.xml" /><Relationship Id="coreR35FAE949" Type="http://schemas.openxmlformats.org/package/2006/relationships/metadata/core-properties" Target="/docProps/core.xml" /><Relationship Id="customR35FAE9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Klapkař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Kontrola strojního zařízení jednotlivých částí a systémů výsypky nakládacího pásu velkostroje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zařízeních, navazujících na činnost výsypky nakládacího pásu velkostroje a v jejich technologických procesech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má nejméně 6 měsíců praxe při provozu velkostroje a absolvoval výcvik při obsluze zařízení výsypky nakládacího pásu velkostroje v rozsahu nejméně 20 hodin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‒ § 114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