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6B6A7F" Type="http://schemas.openxmlformats.org/officeDocument/2006/relationships/officeDocument" Target="/word/document.xml" /><Relationship Id="coreR636B6A7F" Type="http://schemas.openxmlformats.org/package/2006/relationships/metadata/core-properties" Target="/docProps/core.xml" /><Relationship Id="customR636B6A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půdních vestaveb (kód: 36-064-H)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půdních vestaveb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pozemních staveb a používání technické dokumentace konstrukcí suchých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suchých staveb stanovených výrobci a technickými předpisy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postupů, volba materiálů, nářadí a pomůcek pro provádění suchých staveb stěn a podhledů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Vyměřování polohy nosných konstrukcí stěn suchých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Upravování rozměrů a tvarů desek a konstrukčních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Dokončovací úpravy opláštění suchých staveb tmelením a broušením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Příprava pro elektrické instalace ve stěnách a stropních podhledech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Napojování stěn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Osazování zárubní, rámů a střešních oken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Opláštění nosníků a sloupů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Instalace tepelné a zvukové izolace do konstrukcí suchých staveb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Zhotovování půdních vestaveb systémem suchých staveb s dřevěnými a kovovými nosnými konstrukcemi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půdních vestaveb, 30.9.2026 6:53:36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http://katalog.nsp.cz/karta_p.aspx?id_jp=2100&amp;kod_sm1=41).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půdních vestaveb, 30.9.2026 6:53:36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suché výstavby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půdních vestaveb, 30.9.2026 6:53:36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