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22E49B" Type="http://schemas.openxmlformats.org/officeDocument/2006/relationships/officeDocument" Target="/word/document.xml" /><Relationship Id="coreRA22E49B" Type="http://schemas.openxmlformats.org/package/2006/relationships/metadata/core-properties" Target="/docProps/core.xml" /><Relationship Id="customRA22E4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půdních vestaveb (kód: 36-064-H)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půdních vestaveb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pozemních staveb a používání technické dokumentace konstrukcí suchých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suchých staveb stanovených výrobci a technickými předpisy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postupů, volba materiálů, nářadí a pomůcek pro provádění suchých staveb stěn a podhledů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Vyměřování polohy nosných konstrukcí stěn suchých staveb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Upravování rozměrů a tvarů desek a konstrukčních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Dokončovací úpravy opláštění suchých staveb tmelením a broušením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Příprava pro elektrické instalace ve stěnách a stropních podhledech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Napojování stěn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Osazování zárubní, rámů a střešních oken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Opláštění nosníků a sloupů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Instalace tepelné a zvukové izolace do konstrukcí suchých staveb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Zhotovování půdních vestaveb systémem suchých staveb s dřevěnými a kovovými nosnými konstrukcemi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půdních vestaveb, 20.10.2026 13:31:37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http://katalog.nsp.cz/karta_p.aspx?id_jp=2100&amp;kod_sm1=41).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půdních vestaveb, 20.10.2026 13:31:37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suché výstavby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půdních vestaveb, 20.10.2026 13:31:37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