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B3D2CE" Type="http://schemas.openxmlformats.org/officeDocument/2006/relationships/officeDocument" Target="/word/document.xml" /><Relationship Id="coreR15B3D2CE" Type="http://schemas.openxmlformats.org/package/2006/relationships/metadata/core-properties" Target="/docProps/core.xml" /><Relationship Id="customR15B3D2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podlah (kód: 36-065-H)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podlah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podlah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Upravování rozměrů a tvarů desek a konstrukčních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suchých plovoucích podlah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11.10.2025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podlah, 20.10.2026 12:35:02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podlah, 20.10.2026 12:35:02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 (AK ČR).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podlah, 20.10.2026 12:35:02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