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DC566AC" Type="http://schemas.openxmlformats.org/officeDocument/2006/relationships/officeDocument" Target="/word/document.xml" /><Relationship Id="coreRDC566AC" Type="http://schemas.openxmlformats.org/package/2006/relationships/metadata/core-properties" Target="/docProps/core.xml" /><Relationship Id="customRDC566A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Operátor/operátorka zhotovení tiskových forem (kód: 34-035-H)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zhotovení tiskových forem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Vstupní kontrola textových a obrazových podkladů na přenosných médiích, datových souborů z Internetu, originálů pro reprodukci z hlediska normativů pro reprodukci a zpracování v DTP studiu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Zhotovování komplexních elektronických tiskových podkladů pro výrobu tiskových forem s využitím grafických počítačových programů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Zhotovování elektronické montáže kompletních tiskových archů a nastavení parametrů osvitu s využitím počítačových programů</w:t>
      </w:r>
    </w:p>
    <w:p>
      <w:pPr>
        <w:pStyle w:val="P14"/>
        <w:framePr w:w="805" w:h="607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440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496"/>
        <w:rPr>
          <w:rStyle w:val="C13"/>
          <w:rtl w:val="0"/>
        </w:rPr>
      </w:pPr>
      <w:r>
        <w:rPr>
          <w:rStyle w:val="C13"/>
          <w:rtl w:val="0"/>
        </w:rPr>
        <w:t>Zhotovování kontrolního náhledu pomocí laserových, inkjetových tiskáren a velkoplošných plotterů pro kontrolu zhotovení tiskové formy</w:t>
      </w:r>
    </w:p>
    <w:p>
      <w:pPr>
        <w:pStyle w:val="P18"/>
        <w:framePr w:w="805" w:h="607" w:hRule="exact" w:wrap="none" w:vAnchor="page" w:hAnchor="margin" w:x="9916" w:y="7440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49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04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03"/>
        <w:rPr>
          <w:rStyle w:val="C11"/>
          <w:rtl w:val="0"/>
        </w:rPr>
      </w:pPr>
      <w:r>
        <w:rPr>
          <w:rStyle w:val="C11"/>
          <w:rtl w:val="0"/>
        </w:rPr>
        <w:t>Obsluha řídicí jednotky pro přímé zhotovení tiskových forem, včetně periférií</w:t>
      </w:r>
    </w:p>
    <w:p>
      <w:pPr>
        <w:pStyle w:val="P14"/>
        <w:framePr w:w="805" w:h="376" w:hRule="exact" w:wrap="none" w:vAnchor="page" w:hAnchor="margin" w:x="9916" w:y="804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0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65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99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zhotovení tiskových forem, 20.10.2026 12:54:05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15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s ohledem na 2. stupeň zátěže (odkaz na povolání v NSP – https://www.nsp.cz/jednotka-prace/operator-zhotoveni-tiskov#zdravotni-zpusobilost), dále se musí uchazeč prokázat lékařským potvrzením, že netrpí poruchou barvocitu (poruchou barevného vidění).</w:t>
      </w:r>
    </w:p>
    <w:p>
      <w:pPr>
        <w:keepNext w:val="0"/>
        <w:keepLines w:val="0"/>
        <w:framePr w:w="10766" w:h="8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je nutno prověřovat v rámci systémového řízení kvality předtiskové přípravy a opírá se o tyto normy:</w:t>
      </w:r>
    </w:p>
    <w:p>
      <w:pPr>
        <w:keepNext w:val="0"/>
        <w:keepLines w:val="0"/>
        <w:framePr w:w="10766" w:h="8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15 930-3 Přejímka a zpracování tiskových dat</w:t>
      </w:r>
    </w:p>
    <w:p>
      <w:pPr>
        <w:keepNext w:val="0"/>
        <w:keepLines w:val="0"/>
        <w:framePr w:w="10766" w:h="8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12 646 Displeje pro kontrolní nátisk</w:t>
      </w:r>
    </w:p>
    <w:p>
      <w:pPr>
        <w:keepNext w:val="0"/>
        <w:keepLines w:val="0"/>
        <w:framePr w:w="10766" w:h="8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12 647-1 Výroba tiskové formy</w:t>
      </w:r>
    </w:p>
    <w:p>
      <w:pPr>
        <w:keepNext w:val="0"/>
        <w:keepLines w:val="0"/>
        <w:framePr w:w="10766" w:h="8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12 647-2 Ofset</w:t>
      </w:r>
    </w:p>
    <w:p>
      <w:pPr>
        <w:keepNext w:val="0"/>
        <w:keepLines w:val="0"/>
        <w:framePr w:w="10766" w:h="8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12 647-3 Novinový tisk ofsetem</w:t>
      </w:r>
    </w:p>
    <w:p>
      <w:pPr>
        <w:keepNext w:val="0"/>
        <w:keepLines w:val="0"/>
        <w:framePr w:w="10766" w:h="8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12 647-6 Flexotisk</w:t>
      </w:r>
    </w:p>
    <w:p>
      <w:pPr>
        <w:keepNext w:val="0"/>
        <w:keepLines w:val="0"/>
        <w:framePr w:w="10766" w:h="8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12 647-7 Digitální kontrolní nátisk</w:t>
      </w:r>
    </w:p>
    <w:p>
      <w:pPr>
        <w:keepNext w:val="0"/>
        <w:keepLines w:val="0"/>
        <w:framePr w:w="10766" w:h="8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spočívá v prověření způsobilosti uchazeče vykonat zadanou operaci podle stanoveného technologického (pracovního) postupu, správně vykonávat činnosti spojené s obsluhou a základní údržbou příslušných strojů včetně provedení dokončovacích prací a provádění běžných výpočtů.</w:t>
      </w:r>
    </w:p>
    <w:p>
      <w:pPr>
        <w:keepNext w:val="0"/>
        <w:keepLines w:val="0"/>
        <w:framePr w:w="10766" w:h="8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úkolů založených na formě praktického předvedení je třeba přihlížet především k pravidlům BOZP a PO v rámci provádění všech úkonů, ke kvalitě zhotoveného produktu.</w:t>
      </w:r>
    </w:p>
    <w:p>
      <w:pPr>
        <w:keepNext w:val="0"/>
        <w:keepLines w:val="0"/>
        <w:framePr w:w="10766" w:h="8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kompetencí Zhotovování komplexních elektronických tiskových podkladů pro výrobu tiskových forem s využitím grafických počítačových programů a Obsluha řídicí jednotky pro přímé zhotovení tiskových forem, včetně periférií je uchazeči umožněna volitelnost kritérií pro vybranou tiskovou techniku, která nejvíce odpovídá potřebám a zkušenostem uchazeče.</w:t>
      </w:r>
    </w:p>
    <w:p>
      <w:pPr>
        <w:keepNext w:val="0"/>
        <w:keepLines w:val="0"/>
        <w:framePr w:w="10766" w:h="8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sdělí a nejpozději s pozvánkou zašle uchazeči informaci, které z kritérií b), c), d), e) nebo f) u kompetence Zhotovování komplexních elektronických tiskových podkladů pro výrobu tiskových forem s využitím grafických počítačových programů lze s ohledem na technické a technologické podmínky autorizované osoby ověřovat, a informaci, zda ověřování jednotlivých kompetencí proběhne v provozním, nebo v simulovaném prostředí. Z variant, které umožňuje jak tento hodnoticí standard, tak podmínky autorizované osoby, si uchazeč vybere jednu tiskovou techniku. O vybrané tiskové technice (případně o vybrané variantě b), c), d), e) nebo f) u kompetence Zhotovování komplexních elektronických tiskových podkladů pro výrobu tiskových forem s využitím grafických počítačových programů – bude-li autorizovanou osobou umožněn výběr z více variant) informuje uchazeč autorizovanou osobu, a to nejpozději v termínu, který uvede autorizovaná osoba na pozvánce.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zhotovení tiskových forem, 20.10.2026 12:54:05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polygrafii, média a informační služby,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 grafická a SPŠ grafická, Praha 1, Hellichova 22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polygrafických podnikatelů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Společnost tisku při ČVTS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Studio Najbrt,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Ondřej Žáček (OSVČ)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zhotovení tiskových forem, 20.10.2026 12:54:05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