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32C938" Type="http://schemas.openxmlformats.org/officeDocument/2006/relationships/officeDocument" Target="/word/document.xml" /><Relationship Id="coreR4E32C938" Type="http://schemas.openxmlformats.org/package/2006/relationships/metadata/core-properties" Target="/docProps/core.xml" /><Relationship Id="customR4E32C9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tiskových dat (kód: 34-036-H)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textových a obrazových podkladů na přenosných médiích, datových souborů z Internetu,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Komunikace a výměna obrazových a textových podkladů ve spolupráci s grafickým studiem a zadavatelem zakázky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normách a platných typografických pravidlech sazby, úprav a zlomu textů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Zhotovování komplexních elektronických tiskových podkladů pro výrobu tiskových forem s využitím grafických počítačových programů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Uplatňování norem ISO popisujících výměnu tiskových CMYK dat ve formátu PDF a normách definujících procesní požadavky na ofsetový litografický proces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Archivování a vedení kompletní dokumentace tiskové zakázky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tiskových dat, 30.9.2026 7:37:40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– https://www.nsp.cz/jednotka-prace/spravce-tiskovych-dat#zdravotni-zpusobilost),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Zhotovování komplexních elektronických tiskových podkladů pro výrobu tiskových forem s využitím grafických počítačových programů je uchazeči umožněna volitelnost kritérií pro vybranou tiskovou techniku, která nejvíce odpovídá potřebám a zkušenostem uchazeče. 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nejpozději s pozvánkou zašle uchazeči informaci, která z kritérií b), c) nebo d) u této kompetence lze s ohledem na technické a technologické podmínky autorizované osoby ověřovat a informaci, zda ověřování jednotlivých kritérií proběhne v provozním nebo v simulovaném prostředí. Z variant, které umožňuje jak tento hodnoticí standard, tak podmínky autorizované osoby, si uchazeč vybere jednu tiskovou techniku. O vybrané tiskové technice (případně o vybraných variantách b), c) nebo d) u kompetence Zhotovování komplexních elektronických tiskových podkladů pro výrobu tiskových forem s využitím grafických počítačových programů – budou-li všechny tři varianty umožněny autorizovanou osobou) informuje uchazeč autorizovanou osobu, a to nejpozději v termínu, který uvede autorizovaná osoba na pozvánce.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tiskových dat, 30.9.2026 7:37:40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ČVTS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tiskových dat, 30.9.2026 7:37:40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