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1F1F7" Type="http://schemas.openxmlformats.org/officeDocument/2006/relationships/officeDocument" Target="/word/document.xml" /><Relationship Id="coreR3AD1F1F7" Type="http://schemas.openxmlformats.org/package/2006/relationships/metadata/core-properties" Target="/docProps/core.xml" /><Relationship Id="customR3AD1F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Evidování technických dat o průběhu a výsledcích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Testování elektrických nebo elektronických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331" w:hRule="exact" w:wrap="none" w:vAnchor="page" w:hAnchor="margin" w:x="28" w:y="15940"/>
        <w:rPr>
          <w:rStyle w:val="C16"/>
          <w:rtl w:val="0"/>
        </w:rPr>
      </w:pPr>
      <w:r>
        <w:rPr>
          <w:rStyle w:val="C16"/>
          <w:rtl w:val="0"/>
        </w:rPr>
        <w:t>Samostatný elektrotechnik výzkumný a vývojový pracovník, 9.9.2026 23:02:09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7B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ABB3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36F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