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FEC98F" Type="http://schemas.openxmlformats.org/officeDocument/2006/relationships/officeDocument" Target="/word/document.xml" /><Relationship Id="coreR14FEC98F" Type="http://schemas.openxmlformats.org/package/2006/relationships/metadata/core-properties" Target="/docProps/core.xml" /><Relationship Id="customR14FEC9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výzkumný a vývojový pracovník (kód: 26-031-R)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Analyzování technologických vlivů a vlivů prostředí,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30.9.2026 6:40:23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min. § 6, v platném znění.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30.9.2026 6:40:23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30.9.2026 6:40:23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