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05736" Type="http://schemas.openxmlformats.org/officeDocument/2006/relationships/officeDocument" Target="/word/document.xml" /><Relationship Id="coreR3305736" Type="http://schemas.openxmlformats.org/package/2006/relationships/metadata/core-properties" Target="/docProps/core.xml" /><Relationship Id="customR33057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Mediální plánovač (kód: 69-044-M)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Mediální plánovač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plánu mediální kampaně na základě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vhodných médií, míst a časů pro umístění reklamního sdělení s ohledem na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rozpočtů mediální kampaně zadané klientem včetně vyjednání cen v médiích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médií pro zpracování mediálního plánu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Interní prezentace mediálního plánu a rozpočtu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14.03.2020</w:t>
      </w:r>
    </w:p>
    <w:p>
      <w:pPr>
        <w:pStyle w:val="P21"/>
        <w:framePr w:w="7654" w:h="331" w:hRule="exact" w:wrap="none" w:vAnchor="page" w:hAnchor="margin" w:x="28" w:y="15940"/>
        <w:rPr>
          <w:rStyle w:val="C16"/>
          <w:rtl w:val="0"/>
        </w:rPr>
      </w:pPr>
      <w:r>
        <w:rPr>
          <w:rStyle w:val="C16"/>
          <w:rtl w:val="0"/>
        </w:rPr>
        <w:t>Mediální plánovač, 31.7.2026 13:14:04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20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5 modelových zadání kampaně pro zpracování mediálního plánu a rozpočtu pro ověření kompetencí Zpracování plánu mediální kampaně na základě zadání klienta, Výběr vhodných médií, míst a časů pro umístění reklamního sdělení s ohledem na zadání klienta, Zpracování rozpočtů mediální kampaně zadané klientem včetně vyjednání cen v médiích, Interní prezentace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 pro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zpracování mediálního plánu a rozpočtu.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uchazeč vysvětlí význam deseti odborných výrazů zadaných autorizovanou osobou.</w:t>
      </w:r>
    </w:p>
    <w:p>
      <w:pPr>
        <w:keepNext w:val="0"/>
        <w:keepLines w:val="0"/>
        <w:framePr w:w="10766" w:h="45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Získávání aktuálních dat a informací z médií pro zpracování mediálního plánu, která dle tohoto hodnoticího standardu při ověřování umožňuje více kombinací splnění kritérií, protože není nutné splnit všechna kritéria, si uchazeč zvolí dvě libovolná kritéria b) až f). O zvolených variantách uchazeč informuje autorizovanou osobu bezprostředně po vylosování modelového zadání kampaně pro zpracování mediálního plánu a rozpočtu.</w:t>
      </w:r>
    </w:p>
    <w:p>
      <w:pPr>
        <w:pStyle w:val="P21"/>
        <w:framePr w:w="7654" w:h="331" w:hRule="exact" w:wrap="none" w:vAnchor="page" w:hAnchor="margin" w:x="28" w:y="15940"/>
        <w:rPr>
          <w:rStyle w:val="C16"/>
          <w:rtl w:val="0"/>
        </w:rPr>
      </w:pPr>
      <w:r>
        <w:rPr>
          <w:rStyle w:val="C16"/>
          <w:rtl w:val="0"/>
        </w:rPr>
        <w:t>Mediální plánovač, 31.7.2026 13:14:04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polygrafii, média a informační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pStyle w:val="P21"/>
        <w:framePr w:w="7654" w:h="331" w:hRule="exact" w:wrap="none" w:vAnchor="page" w:hAnchor="margin" w:x="28" w:y="15940"/>
        <w:rPr>
          <w:rStyle w:val="C16"/>
          <w:rtl w:val="0"/>
        </w:rPr>
      </w:pPr>
      <w:r>
        <w:rPr>
          <w:rStyle w:val="C16"/>
          <w:rtl w:val="0"/>
        </w:rPr>
        <w:t>Mediální plánovač, 31.7.2026 13:14:04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