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36D8D9" Type="http://schemas.openxmlformats.org/officeDocument/2006/relationships/officeDocument" Target="/word/document.xml" /><Relationship Id="coreR4736D8D9" Type="http://schemas.openxmlformats.org/package/2006/relationships/metadata/core-properties" Target="/docProps/core.xml" /><Relationship Id="customR4736D8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pozlacovač / umělecká pozlacovačka (kód: 82-012-H)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pozlacovač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dokumentaci, volba postupu práce, způsobu zpracování, materiálů a pracovních pomůcek pro pozlacování uměleckořemeslných předmětů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Příprava materiálu a úprava křídových podkladů pro zlacení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Zlacení na poliment na lesk a na mat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Zlacení předmětů náhražkami drahých kovů, pokládání kovových fólií, zlacení práškovými kovy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Patinování zlacených předmětů a použití technik imitovaných materiálů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pozlacovač / umělecká pozlacovačka, 20.10.2026 8:49:55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prováděna na předmětu, který si uchazeč přinese po dohodě s AOs, např. kopii slohového svícnu, rámu nebo konzole ze dřeva max. rozměrů 70 x 50 x 30 cm bez povrchové úpravy. Uchazeč si rovněž přinese ke zkoušce technickou dokumentaci předmětu určeného k pozlacení.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a AOs se rovněž dohodnou na zajištění pozlacovačského materiálu. 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po dohodě s AOs přinese soubor vlastního základního nářadí a pomůcek: reparýrovací želízka, pozlacovačský polštář, pokladač, nůž na řezání plátkových kovů, acháty různých tvarů na leštění zlata a stříbra, štětce z různých materiálů a různých velikostí – jinak viz Nezbytné materiální a technické předpoklady pro provedení zkoušky.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ověření kritéria Zlacení předmětů náhražkami drahých kovů, pokládání kovových fólií, zlacení práškovými kovy poskytne AOs uchazeči zkušební dřevěnou lištu a křídovanou zkušební desku.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by mělo představovat komplex navazujících činností vedoucích k dokončení určené práce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 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provedené práce je třeba posuzovat kvalitu, přesnost provedení a její estetické ztvárnění.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pozlacovač / umělecká pozlacovačka, 20.10.2026 8:49:55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Restaurátorský ateliér Sylvie Kroupová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Štěpán Skalický – OSVČ, umělecký pozlacovač a učitel praktického vyučování na SOŠ uměleckořemeslné,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pozlacovač / umělecká pozlacovačka, 20.10.2026 8:49:55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