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08FA3" Type="http://schemas.openxmlformats.org/officeDocument/2006/relationships/officeDocument" Target="/word/document.xml" /><Relationship Id="coreR3E808FA3" Type="http://schemas.openxmlformats.org/package/2006/relationships/metadata/core-properties" Target="/docProps/core.xml" /><Relationship Id="customR3E808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a materiálů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úprava podkladů ploch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lesk a na mat předmětů ze dřeva, kovu, kamene, sádry a plastických hmot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zlacených dekorativních a uměleckých předmětů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Zlacení předmětů náhražkami drahých kovů, pokládání kovových fólií, zlacení práškovými kovy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Patinování zlacených předmětů a použití technik imitovaných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a materiálů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dané pozlacovačské práce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konkrétní pozlacovačské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Realizovat pozlacovačskou práci podle stanovené dokumentace a technologického postupu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Příprava a úprava podkladů ploch pro zlacení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Provést úpravu podkladů pro polimentové a olejové zlacení</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Zlacení na lesk a na mat předmětů ze dřeva, kovu, kamene, sádry a plastických hmot</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Připravit poliment a nanést na křídový podklad</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Položit zlatou nebo stříbrnou fólii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Vyleštit předmět achátem a provést pokostování v závislosti na zlaceném předmětu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Provést matové zlacení konkrétního předmětu technikou zlacení na poliment včetně přípravy podkladu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Provést matové zlacení konkrétního předmětu technikou zlacení na olej včetně přípravy podkladu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Povrchové úpravy zlacených dekorativních a uměleckých předmětů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Vysvětlit technologický postup bronzování na lesk a na mat</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Vysvětlit postup povrchové úpravy lazurováním a pokostováním</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Ústní ověření</w:t>
      </w:r>
    </w:p>
    <w:p>
      <w:pPr>
        <w:pStyle w:val="P12"/>
        <w:framePr w:w="6710" w:h="376" w:hRule="exact" w:wrap="none" w:vAnchor="page" w:hAnchor="margin" w:x="45" w:y="14334"/>
        <w:rPr>
          <w:rStyle w:val="C3"/>
          <w:rtl w:val="0"/>
        </w:rPr>
      </w:pPr>
    </w:p>
    <w:p>
      <w:pPr>
        <w:pStyle w:val="P13"/>
        <w:framePr w:w="6658" w:h="249" w:hRule="exact" w:wrap="none" w:vAnchor="page" w:hAnchor="margin" w:x="71" w:y="14390"/>
        <w:rPr>
          <w:rStyle w:val="C11"/>
          <w:rtl w:val="0"/>
        </w:rPr>
      </w:pPr>
      <w:r>
        <w:rPr>
          <w:rStyle w:val="C11"/>
          <w:rtl w:val="0"/>
        </w:rPr>
        <w:t>c) Nanést izolační nátěry a fixáže</w:t>
      </w:r>
    </w:p>
    <w:p>
      <w:pPr>
        <w:pStyle w:val="P28"/>
        <w:framePr w:w="3921" w:h="376" w:hRule="exact" w:wrap="none" w:vAnchor="page" w:hAnchor="margin" w:x="6800" w:y="14334"/>
        <w:rPr>
          <w:rStyle w:val="C3"/>
          <w:rtl w:val="0"/>
        </w:rPr>
      </w:pPr>
    </w:p>
    <w:p>
      <w:pPr>
        <w:pStyle w:val="P29"/>
        <w:framePr w:w="3839" w:h="249"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4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zlacení předmětu metálem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zlacení předmětu hliníkovou fólií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zlacení práškovými barevnými bronzy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Patinování zlacených předmětů a použití technik imitovaných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postup při patinování zlaceného předmětu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patinování zlaceného předmětu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Vysvětlit technologický postup a určit potřebné materiály při vytváření tzv. malovaného mramoru, leštěné běli a imitace zlacení na lesk tzv. waschgold</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Předvést techniku malovaného mramoru nebo leštěné běli nebo waschgoldu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na předmětu, na kterém se předem dohodnou autorizovaná osoba s uchazečem o zkoušku, např. kopie slohového svícnu, slohové vázy, rámu, konzole; rovněž se dohodnou na zajištění materiálu. Doba zkoušky je ovlivněna charakterem a velikostí předmětu, příp. i materiálem, ze kterého je předmět vyroben.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zaměřeném na uměleckořemeslné pozlacování + střední vzdělání s maturitní zkouškou v příslušném nástavbovém oboru vzdělání a alespoň 15 let odborné praxe v oblasti uměleckořemeslné pozlacovačské činnosti nebo ve funkci učitele odborného výcviku, z toho minimálně šest let před podáním žádosti o udělení autorizace.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uměleckořemeslné pozlacování a alespoň 15 let odborné praxe v oblasti uměleckořemeslné pozlacovačské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musí splňovat teplotní, vlhkostní a světelné podmínky včetně odsávání chemických i prachových zplodin.</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musí být vybavena základním pozlacovačským nářadím a pomůckami: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želízky, fajlemi, polštářem a nožem na řezání plátkového zlata, acháty různých tvarů na leštění zlata a stříbra, štětci na pokládání zlata, štětci z různých materiálů a různých velikostí, brusnými papíry různé hrubosti, vařičem a hrnci na udržování trenku, klihu a gruntu v teplé vodní lázni, špachtlemi, třecími miskami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v dílně musí být dostatečná zásoba pozlacovačského materiálu: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plátkového zlata a stříbra, plátkového metálu a hliníku, jemně mletého bronzu různých odstínů, šelaků různých barev, boloňské, horní a plavené křídy, kostního a kožního klihu, polimentu a polimentové pasty různých barev, včelího vosku, temperových i olejových barev, etanolu, terpentýnu, olejového ředidla, nitroředidla, technického benzinu, odstraňovače nátěrů, fermeže, mixtionu různého stupně schnutí, pokládacího mléka, damarového laku atd.</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musí být k dispozici vhodné prostředky pro bezpečnost práce, např. respirátory, ochranné roušky, rukavice bavlněné i gumové, ochranné brýle aj.</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být vybavena velkým pracovním stolem s dostatečným okolním prostorem, židlí, osvětlením denním i umělým, a musí být vytápěna nejméně na 20 st. C. Relativní vlhkost vzduchu by měla být v rozmezí 50 až 60 %. Dílna by měla být dobře větratelná a vybavená vysavačem na odsávání prachu z broušení křídových podkladů.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blízkosti dílny by mělo být WC a umyvadlo s tekoucí studenou a teplou vodou.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29.4.2026 4:38:51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B42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