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D7B1B" Type="http://schemas.openxmlformats.org/officeDocument/2006/relationships/officeDocument" Target="/word/document.xml" /><Relationship Id="coreR385D7B1B" Type="http://schemas.openxmlformats.org/package/2006/relationships/metadata/core-properties" Target="/docProps/core.xml" /><Relationship Id="customR385D7B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a materiálů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úprava podkladů ploch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lesk a na mat předmětů ze dřeva, kovu, kamene, sádry a plastických hmot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Povrchové úpravy zlacených dekorativních a uměleckých předmětů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Zlacení předmětů náhražkami drahých kovů, pokládání kovových fólií, zlacení práškovými kovy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Patinování zlacených předmětů a použití technik imitovaných materiálů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29.10.2013 do: 14.03.2020</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a materiálů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dokumentaci dané pozlacovačské práce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zpracování konkrétní pozlacovačské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Realizovat pozlacovačskou práci podle stanovené dokumentace a technologického postupu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Příprava a úprava podkladů ploch pro zlacení</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Provést úpravu podkladů pro polimentové a olejové zlacení</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Praktické předvedení a 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Zlacení na lesk a na mat předmětů ze dřeva, kovu, kamene, sádry a plastických hmot</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376" w:hRule="exact" w:wrap="none" w:vAnchor="page" w:hAnchor="margin" w:x="45" w:y="9644"/>
        <w:rPr>
          <w:rStyle w:val="C3"/>
          <w:rtl w:val="0"/>
        </w:rPr>
      </w:pPr>
    </w:p>
    <w:p>
      <w:pPr>
        <w:pStyle w:val="P13"/>
        <w:framePr w:w="6658" w:h="249" w:hRule="exact" w:wrap="none" w:vAnchor="page" w:hAnchor="margin" w:x="71" w:y="9700"/>
        <w:rPr>
          <w:rStyle w:val="C11"/>
          <w:rtl w:val="0"/>
        </w:rPr>
      </w:pPr>
      <w:r>
        <w:rPr>
          <w:rStyle w:val="C11"/>
          <w:rtl w:val="0"/>
        </w:rPr>
        <w:t>a) Připravit poliment a nanést na křídový podklad</w:t>
      </w:r>
    </w:p>
    <w:p>
      <w:pPr>
        <w:pStyle w:val="P28"/>
        <w:framePr w:w="3921" w:h="376" w:hRule="exact" w:wrap="none" w:vAnchor="page" w:hAnchor="margin" w:x="6800" w:y="9644"/>
        <w:rPr>
          <w:rStyle w:val="C3"/>
          <w:rtl w:val="0"/>
        </w:rPr>
      </w:pPr>
    </w:p>
    <w:p>
      <w:pPr>
        <w:pStyle w:val="P29"/>
        <w:framePr w:w="3839" w:h="249"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020"/>
        <w:rPr>
          <w:rStyle w:val="C3"/>
          <w:rtl w:val="0"/>
        </w:rPr>
      </w:pPr>
    </w:p>
    <w:p>
      <w:pPr>
        <w:pStyle w:val="P17"/>
        <w:framePr w:w="6658" w:h="249" w:hRule="exact" w:wrap="none" w:vAnchor="page" w:hAnchor="margin" w:x="71" w:y="10076"/>
        <w:rPr>
          <w:rStyle w:val="C13"/>
          <w:rtl w:val="0"/>
        </w:rPr>
      </w:pPr>
      <w:r>
        <w:rPr>
          <w:rStyle w:val="C13"/>
          <w:rtl w:val="0"/>
        </w:rPr>
        <w:t>b) Položit zlatou nebo stříbrnou fólii</w:t>
      </w:r>
    </w:p>
    <w:p>
      <w:pPr>
        <w:pStyle w:val="P30"/>
        <w:framePr w:w="3921" w:h="376" w:hRule="exact" w:wrap="none" w:vAnchor="page" w:hAnchor="margin" w:x="6800" w:y="10020"/>
        <w:rPr>
          <w:rStyle w:val="C3"/>
          <w:rtl w:val="0"/>
        </w:rPr>
      </w:pPr>
    </w:p>
    <w:p>
      <w:pPr>
        <w:pStyle w:val="P31"/>
        <w:framePr w:w="3839" w:h="249" w:hRule="exact" w:wrap="none" w:vAnchor="page" w:hAnchor="margin" w:x="6856" w:y="10076"/>
        <w:rPr>
          <w:rStyle w:val="C22"/>
          <w:rtl w:val="0"/>
        </w:rPr>
      </w:pPr>
      <w:r>
        <w:rPr>
          <w:rStyle w:val="C22"/>
          <w:rtl w:val="0"/>
        </w:rPr>
        <w:t>Praktické předvedení a ústní ověření</w:t>
      </w:r>
    </w:p>
    <w:p>
      <w:pPr>
        <w:pStyle w:val="P12"/>
        <w:framePr w:w="6710" w:h="607" w:hRule="exact" w:wrap="none" w:vAnchor="page" w:hAnchor="margin" w:x="45" w:y="10396"/>
        <w:rPr>
          <w:rStyle w:val="C3"/>
          <w:rtl w:val="0"/>
        </w:rPr>
      </w:pPr>
    </w:p>
    <w:p>
      <w:pPr>
        <w:pStyle w:val="P13"/>
        <w:framePr w:w="6658" w:h="480" w:hRule="exact" w:wrap="none" w:vAnchor="page" w:hAnchor="margin" w:x="71" w:y="10452"/>
        <w:rPr>
          <w:rStyle w:val="C11"/>
          <w:rtl w:val="0"/>
        </w:rPr>
      </w:pPr>
      <w:r>
        <w:rPr>
          <w:rStyle w:val="C11"/>
          <w:rtl w:val="0"/>
        </w:rPr>
        <w:t>c) Vyleštit předmět achátem a provést pokostování v závislosti na zlaceném předmětu</w:t>
      </w:r>
    </w:p>
    <w:p>
      <w:pPr>
        <w:pStyle w:val="P28"/>
        <w:framePr w:w="3921" w:h="607" w:hRule="exact" w:wrap="none" w:vAnchor="page" w:hAnchor="margin" w:x="6800" w:y="10396"/>
        <w:rPr>
          <w:rStyle w:val="C3"/>
          <w:rtl w:val="0"/>
        </w:rPr>
      </w:pPr>
    </w:p>
    <w:p>
      <w:pPr>
        <w:pStyle w:val="P29"/>
        <w:framePr w:w="3839" w:h="480" w:hRule="exact" w:wrap="none" w:vAnchor="page" w:hAnchor="margin" w:x="6856" w:y="10452"/>
        <w:rPr>
          <w:rStyle w:val="C21"/>
          <w:rtl w:val="0"/>
        </w:rPr>
      </w:pPr>
      <w:r>
        <w:rPr>
          <w:rStyle w:val="C21"/>
          <w:rtl w:val="0"/>
        </w:rPr>
        <w:t>Praktické předvedení a ústní ověření</w:t>
      </w:r>
    </w:p>
    <w:p>
      <w:pPr>
        <w:pStyle w:val="P16"/>
        <w:framePr w:w="6710" w:h="607" w:hRule="exact" w:wrap="none" w:vAnchor="page" w:hAnchor="margin" w:x="45" w:y="11003"/>
        <w:rPr>
          <w:rStyle w:val="C3"/>
          <w:rtl w:val="0"/>
        </w:rPr>
      </w:pPr>
    </w:p>
    <w:p>
      <w:pPr>
        <w:pStyle w:val="P17"/>
        <w:framePr w:w="6658" w:h="480" w:hRule="exact" w:wrap="none" w:vAnchor="page" w:hAnchor="margin" w:x="71" w:y="11059"/>
        <w:rPr>
          <w:rStyle w:val="C13"/>
          <w:rtl w:val="0"/>
        </w:rPr>
      </w:pPr>
      <w:r>
        <w:rPr>
          <w:rStyle w:val="C13"/>
          <w:rtl w:val="0"/>
        </w:rPr>
        <w:t>d) Provést matové zlacení konkrétního předmětu technikou zlacení na poliment včetně přípravy podkladu</w:t>
      </w:r>
    </w:p>
    <w:p>
      <w:pPr>
        <w:pStyle w:val="P30"/>
        <w:framePr w:w="3921" w:h="607" w:hRule="exact" w:wrap="none" w:vAnchor="page" w:hAnchor="margin" w:x="6800" w:y="11003"/>
        <w:rPr>
          <w:rStyle w:val="C3"/>
          <w:rtl w:val="0"/>
        </w:rPr>
      </w:pPr>
    </w:p>
    <w:p>
      <w:pPr>
        <w:pStyle w:val="P31"/>
        <w:framePr w:w="3839" w:h="480"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610"/>
        <w:rPr>
          <w:rStyle w:val="C3"/>
          <w:rtl w:val="0"/>
        </w:rPr>
      </w:pPr>
    </w:p>
    <w:p>
      <w:pPr>
        <w:pStyle w:val="P13"/>
        <w:framePr w:w="6658" w:h="480" w:hRule="exact" w:wrap="none" w:vAnchor="page" w:hAnchor="margin" w:x="71" w:y="11666"/>
        <w:rPr>
          <w:rStyle w:val="C11"/>
          <w:rtl w:val="0"/>
        </w:rPr>
      </w:pPr>
      <w:r>
        <w:rPr>
          <w:rStyle w:val="C11"/>
          <w:rtl w:val="0"/>
        </w:rPr>
        <w:t>e) Provést matové zlacení konkrétního předmětu technikou zlacení na olej včetně přípravy podkladu</w:t>
      </w:r>
    </w:p>
    <w:p>
      <w:pPr>
        <w:pStyle w:val="P28"/>
        <w:framePr w:w="3921" w:h="607" w:hRule="exact" w:wrap="none" w:vAnchor="page" w:hAnchor="margin" w:x="6800" w:y="11610"/>
        <w:rPr>
          <w:rStyle w:val="C3"/>
          <w:rtl w:val="0"/>
        </w:rPr>
      </w:pPr>
    </w:p>
    <w:p>
      <w:pPr>
        <w:pStyle w:val="P29"/>
        <w:framePr w:w="3839" w:h="480" w:hRule="exact" w:wrap="none" w:vAnchor="page" w:hAnchor="margin" w:x="6856" w:y="11666"/>
        <w:rPr>
          <w:rStyle w:val="C21"/>
          <w:rtl w:val="0"/>
        </w:rPr>
      </w:pPr>
      <w:r>
        <w:rPr>
          <w:rStyle w:val="C21"/>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3"/>
        <w:framePr w:w="10710" w:h="340" w:hRule="exact" w:wrap="none" w:vAnchor="page" w:hAnchor="margin" w:x="28" w:y="12766"/>
        <w:rPr>
          <w:rStyle w:val="C18"/>
          <w:rtl w:val="0"/>
        </w:rPr>
      </w:pPr>
      <w:r>
        <w:rPr>
          <w:rStyle w:val="C18"/>
          <w:rtl w:val="0"/>
        </w:rPr>
        <w:t>Povrchové úpravy zlacených dekorativních a uměleckých předmětů</w:t>
      </w:r>
    </w:p>
    <w:p>
      <w:pPr>
        <w:pStyle w:val="P24"/>
        <w:framePr w:w="6713" w:h="376" w:hRule="exact" w:wrap="none" w:vAnchor="page" w:hAnchor="margin" w:x="45" w:y="13205"/>
        <w:rPr>
          <w:rStyle w:val="C3"/>
          <w:rtl w:val="0"/>
        </w:rPr>
      </w:pPr>
    </w:p>
    <w:p>
      <w:pPr>
        <w:pStyle w:val="P25"/>
        <w:framePr w:w="6661" w:h="249" w:hRule="exact" w:wrap="none" w:vAnchor="page" w:hAnchor="margin" w:x="71" w:y="13276"/>
        <w:rPr>
          <w:rStyle w:val="C19"/>
          <w:rtl w:val="0"/>
        </w:rPr>
      </w:pPr>
      <w:r>
        <w:rPr>
          <w:rStyle w:val="C19"/>
          <w:rtl w:val="0"/>
        </w:rPr>
        <w:t>Kritéria hodnocení</w:t>
      </w:r>
    </w:p>
    <w:p>
      <w:pPr>
        <w:pStyle w:val="P26"/>
        <w:framePr w:w="3918" w:h="376" w:hRule="exact" w:wrap="none" w:vAnchor="page" w:hAnchor="margin" w:x="6803" w:y="13205"/>
        <w:rPr>
          <w:rStyle w:val="C3"/>
          <w:rtl w:val="0"/>
        </w:rPr>
      </w:pPr>
    </w:p>
    <w:p>
      <w:pPr>
        <w:pStyle w:val="P27"/>
        <w:framePr w:w="3836" w:h="249" w:hRule="exact" w:wrap="none" w:vAnchor="page" w:hAnchor="margin" w:x="6859" w:y="13276"/>
        <w:rPr>
          <w:rStyle w:val="C20"/>
          <w:rtl w:val="0"/>
        </w:rPr>
      </w:pPr>
      <w:r>
        <w:rPr>
          <w:rStyle w:val="C20"/>
          <w:rtl w:val="0"/>
        </w:rPr>
        <w:t>Způsoby ověření</w:t>
      </w:r>
    </w:p>
    <w:p>
      <w:pPr>
        <w:pStyle w:val="P12"/>
        <w:framePr w:w="6710" w:h="376" w:hRule="exact" w:wrap="none" w:vAnchor="page" w:hAnchor="margin" w:x="45" w:y="13581"/>
        <w:rPr>
          <w:rStyle w:val="C3"/>
          <w:rtl w:val="0"/>
        </w:rPr>
      </w:pPr>
    </w:p>
    <w:p>
      <w:pPr>
        <w:pStyle w:val="P13"/>
        <w:framePr w:w="6658" w:h="249" w:hRule="exact" w:wrap="none" w:vAnchor="page" w:hAnchor="margin" w:x="71" w:y="13637"/>
        <w:rPr>
          <w:rStyle w:val="C11"/>
          <w:rtl w:val="0"/>
        </w:rPr>
      </w:pPr>
      <w:r>
        <w:rPr>
          <w:rStyle w:val="C11"/>
          <w:rtl w:val="0"/>
        </w:rPr>
        <w:t>a) Vysvětlit technologický postup bronzování na lesk a na mat</w:t>
      </w:r>
    </w:p>
    <w:p>
      <w:pPr>
        <w:pStyle w:val="P28"/>
        <w:framePr w:w="3921" w:h="376" w:hRule="exact" w:wrap="none" w:vAnchor="page" w:hAnchor="margin" w:x="6800" w:y="13581"/>
        <w:rPr>
          <w:rStyle w:val="C3"/>
          <w:rtl w:val="0"/>
        </w:rPr>
      </w:pPr>
    </w:p>
    <w:p>
      <w:pPr>
        <w:pStyle w:val="P29"/>
        <w:framePr w:w="3839" w:h="249" w:hRule="exact" w:wrap="none" w:vAnchor="page" w:hAnchor="margin" w:x="6856" w:y="13637"/>
        <w:rPr>
          <w:rStyle w:val="C21"/>
          <w:rtl w:val="0"/>
        </w:rPr>
      </w:pPr>
      <w:r>
        <w:rPr>
          <w:rStyle w:val="C21"/>
          <w:rtl w:val="0"/>
        </w:rPr>
        <w:t>Ústní ověření</w:t>
      </w:r>
    </w:p>
    <w:p>
      <w:pPr>
        <w:pStyle w:val="P16"/>
        <w:framePr w:w="6710" w:h="376" w:hRule="exact" w:wrap="none" w:vAnchor="page" w:hAnchor="margin" w:x="45" w:y="13957"/>
        <w:rPr>
          <w:rStyle w:val="C3"/>
          <w:rtl w:val="0"/>
        </w:rPr>
      </w:pPr>
    </w:p>
    <w:p>
      <w:pPr>
        <w:pStyle w:val="P17"/>
        <w:framePr w:w="6658" w:h="249" w:hRule="exact" w:wrap="none" w:vAnchor="page" w:hAnchor="margin" w:x="71" w:y="14013"/>
        <w:rPr>
          <w:rStyle w:val="C13"/>
          <w:rtl w:val="0"/>
        </w:rPr>
      </w:pPr>
      <w:r>
        <w:rPr>
          <w:rStyle w:val="C13"/>
          <w:rtl w:val="0"/>
        </w:rPr>
        <w:t>b) Vysvětlit postup povrchové úpravy lazurováním a pokostováním</w:t>
      </w:r>
    </w:p>
    <w:p>
      <w:pPr>
        <w:pStyle w:val="P30"/>
        <w:framePr w:w="3921" w:h="376" w:hRule="exact" w:wrap="none" w:vAnchor="page" w:hAnchor="margin" w:x="6800" w:y="13957"/>
        <w:rPr>
          <w:rStyle w:val="C3"/>
          <w:rtl w:val="0"/>
        </w:rPr>
      </w:pPr>
    </w:p>
    <w:p>
      <w:pPr>
        <w:pStyle w:val="P31"/>
        <w:framePr w:w="3839" w:h="249" w:hRule="exact" w:wrap="none" w:vAnchor="page" w:hAnchor="margin" w:x="6856" w:y="14013"/>
        <w:rPr>
          <w:rStyle w:val="C22"/>
          <w:rtl w:val="0"/>
        </w:rPr>
      </w:pPr>
      <w:r>
        <w:rPr>
          <w:rStyle w:val="C22"/>
          <w:rtl w:val="0"/>
        </w:rPr>
        <w:t>Ústní ověření</w:t>
      </w:r>
    </w:p>
    <w:p>
      <w:pPr>
        <w:pStyle w:val="P12"/>
        <w:framePr w:w="6710" w:h="376" w:hRule="exact" w:wrap="none" w:vAnchor="page" w:hAnchor="margin" w:x="45" w:y="14334"/>
        <w:rPr>
          <w:rStyle w:val="C3"/>
          <w:rtl w:val="0"/>
        </w:rPr>
      </w:pPr>
    </w:p>
    <w:p>
      <w:pPr>
        <w:pStyle w:val="P13"/>
        <w:framePr w:w="6658" w:h="249" w:hRule="exact" w:wrap="none" w:vAnchor="page" w:hAnchor="margin" w:x="71" w:y="14390"/>
        <w:rPr>
          <w:rStyle w:val="C11"/>
          <w:rtl w:val="0"/>
        </w:rPr>
      </w:pPr>
      <w:r>
        <w:rPr>
          <w:rStyle w:val="C11"/>
          <w:rtl w:val="0"/>
        </w:rPr>
        <w:t>c) Nanést izolační nátěry a fixáže</w:t>
      </w:r>
    </w:p>
    <w:p>
      <w:pPr>
        <w:pStyle w:val="P28"/>
        <w:framePr w:w="3921" w:h="376" w:hRule="exact" w:wrap="none" w:vAnchor="page" w:hAnchor="margin" w:x="6800" w:y="14334"/>
        <w:rPr>
          <w:rStyle w:val="C3"/>
          <w:rtl w:val="0"/>
        </w:rPr>
      </w:pPr>
    </w:p>
    <w:p>
      <w:pPr>
        <w:pStyle w:val="P29"/>
        <w:framePr w:w="3839" w:h="249" w:hRule="exact" w:wrap="none" w:vAnchor="page" w:hAnchor="margin" w:x="6856" w:y="14390"/>
        <w:rPr>
          <w:rStyle w:val="C21"/>
          <w:rtl w:val="0"/>
        </w:rPr>
      </w:pPr>
      <w:r>
        <w:rPr>
          <w:rStyle w:val="C21"/>
          <w:rtl w:val="0"/>
        </w:rPr>
        <w:t>Praktické předvedení a ústní ověření</w:t>
      </w:r>
    </w:p>
    <w:p>
      <w:pPr>
        <w:pStyle w:val="P32"/>
        <w:framePr w:w="10710" w:h="248" w:hRule="exact" w:wrap="none" w:vAnchor="page" w:hAnchor="margin" w:x="28" w:y="14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zlacení předmětu metálem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zlacení předmětu hliníkovou fólií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zlacení práškovými barevnými bronzy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Patinování zlacených předmětů a použití technik imitovaných materiálů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Vysvětlit postup při patinování zlaceného předmětu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patinování zlaceného předmětu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Vysvětlit technologický postup a určit potřebné materiály při vytváření tzv. malovaného mramoru, leštěné běli a imitace zlacení na lesk tzv. waschgold</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Předvést techniku malovaného mramoru nebo leštěné běli nebo waschgoldu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realizována na předmětu, na kterém se předem dohodnou autorizovaná osoba s uchazečem o zkoušku, např. kopie slohového svícnu, slohové vázy, rámu, konzole; rovněž se dohodnou na zajištění materiálu. Doba zkoušky je ovlivněna charakterem a velikostí předmětu, příp. i materiálem, ze kterého je předmět vyroben.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zaměřeném na uměleckořemeslné pozlacování + střední vzdělání s maturitní zkouškou v příslušném nástavbovém oboru vzdělání a alespoň 15 let odborné praxe v oblasti uměleckořemeslné pozlacovačské činnosti nebo ve funkci učitele odborného výcviku, z toho minimálně šest let před podáním žádosti o udělení autorizace.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zaměřeném na uměleckořemeslné pozlacování a alespoň 15 let odborné praxe v oblasti uměleckořemeslné pozlacovačské činnosti nebo ve funkci učitele odborného výcviku, z toho minimálně šest let před podáním žádosti o udělení autorizace.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musí splňovat teplotní, vlhkostní a světelné podmínky včetně odsávání chemických i prachových zplodin.</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Dílna musí být vybavena základním pozlacovačským nářadím a pomůckami: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želízky, fajlemi, polštářem a nožem na řezání plátkového zlata, acháty různých tvarů na leštění zlata a stříbra, štětci na pokládání zlata, štětci z různých materiálů a různých velikostí, brusnými papíry různé hrubosti, vařičem a hrnci na udržování trenku, klihu a gruntu v teplé vodní lázni, špachtlemi, třecími miskami atd.</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v dílně musí být dostatečná zásoba pozlacovačského materiálu: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plátkového zlata a stříbra, plátkového metálu a hliníku, jemně mletého bronzu různých odstínů, šelaků různých barev, boloňské, horní a plavené křídy, kostního a kožního klihu, polimentu a polimentové pasty různých barev, včelího vosku, temperových i olejových barev, etanolu, terpentýnu, olejového ředidla, nitroředidla, technického benzinu, odstraňovače nátěrů, fermeže, mixtionu různého stupně schnutí, pokládacího mléka, damarového laku atd.</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musí být k dispozici vhodné prostředky pro bezpečnost práce, např. respirátory, ochranné roušky, rukavice bavlněné i gumové, ochranné brýle aj.</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musí být vybavena velkým pracovním stolem s dostatečným okolním prostorem, židlí, osvětlením denním i umělým, a musí být vytápěna nejméně na 20 st. C. Relativní vlhkost vzduchu by měla být v rozmezí 50 až 60 %. Dílna by měla být dobře větratelná a vybavená vysavačem na odsávání prachu z broušení křídových podkladů.</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blízkosti dílny by mělo být WC a umyvadlo s tekoucí studenou a teplou vodou.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přípravy na zkoušku</w:t>
      </w:r>
    </w:p>
    <w:p>
      <w:pPr>
        <w:keepNext w:val="0"/>
        <w:keepLines w:val="0"/>
        <w:framePr w:w="10766" w:h="103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953"/>
        <w:rPr>
          <w:rStyle w:val="C3"/>
          <w:rtl w:val="0"/>
        </w:rPr>
      </w:pPr>
    </w:p>
    <w:p>
      <w:pPr>
        <w:pStyle w:val="P35"/>
        <w:framePr w:w="10710" w:h="340" w:hRule="exact" w:wrap="none" w:vAnchor="page" w:hAnchor="margin" w:x="28" w:y="10953"/>
        <w:rPr>
          <w:rStyle w:val="C25"/>
          <w:rtl w:val="0"/>
        </w:rPr>
      </w:pPr>
      <w:r>
        <w:rPr>
          <w:rStyle w:val="C25"/>
          <w:rtl w:val="0"/>
        </w:rPr>
        <w:t>Doba pro vykonání zkoušky</w:t>
      </w:r>
    </w:p>
    <w:p>
      <w:pPr>
        <w:keepNext w:val="0"/>
        <w:keepLines w:val="0"/>
        <w:framePr w:w="10766" w:h="806" w:hRule="exact" w:wrap="none" w:vAnchor="page" w:hAnchor="margin" w:x="0" w:y="11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160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30.9.2026 5:49:44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E93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