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6492E9" Type="http://schemas.openxmlformats.org/officeDocument/2006/relationships/officeDocument" Target="/word/document.xml" /><Relationship Id="coreR186492E9" Type="http://schemas.openxmlformats.org/package/2006/relationships/metadata/core-properties" Target="/docProps/core.xml" /><Relationship Id="customR186492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Zasazovač drahých kamenů (kód: 82-014-H)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Zasazovač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určení způsobu zasazení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kritérií kvalitního zasazení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způsobech zasazení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proveditelnosti zasazení, upevňování šperku při zasazování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Výběr a použití nářadí, nástrojů a pomůcek pro zasazování drahých kamenů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Zasazování do krapen a šatonů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Zasazování do obrub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Zasazování granátovými technikami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Zasazování klenotnickými technikami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hladkého zasazení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 drahých kamenů, 30.9.2026 6:54:29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dokončení technologických postupů a technik vedoucích k zasazení drahých kamenů, které jsou uvedeny v tomto standardu.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provedené práce je třeba posuzovat kvalitu, přesnost provedení a její estetické ztvárnění.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 drahých kamenů, 30.9.2026 6:54:29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 drahých kamenů, 30.9.2026 6:54:29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