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4E0644" Type="http://schemas.openxmlformats.org/officeDocument/2006/relationships/officeDocument" Target="/word/document.xml" /><Relationship Id="coreR764E0644" Type="http://schemas.openxmlformats.org/package/2006/relationships/metadata/core-properties" Target="/docProps/core.xml" /><Relationship Id="customR764E06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Zasazovač/zasazovačka drahých kamenů (kód: 82-014-H)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Zasazovač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určení způsobu zasazení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kritérií kvalitního zasazení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způsobech zasazení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proveditelnosti zasazení, upevňování šperku při zasazování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Výběr a použití nářadí, nástrojů a pomůcek pro zasazování drahých kamenů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Zasazování do krapen a šatonů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Zasazování do obrub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Zasazování granátovými technikami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Zasazování klenotnickými technikami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hladkého zasazení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Zasazovač/zasazovačka drahých kamenů, 10.9.2026 1:51:13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určení způsobu zasazení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návrh šperku a stanovit možnou realizaci zasazení kamenů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Zdůvodnit vybraný způsob zasazení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Stanovit vhodný druh materiálu s ohledem na fyzikální vlastnosti kamene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Určit vhodné rozměry materiálu s ohledem na druh zasazení, velikost a výbrus kamene</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Stanovování kritérií kvalitního zasazení drahých kamenů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Vysvětlit princip bezpečného spojení materiálu a kamene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Stanovit opatření proti poškození kamene při zasazení</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831" w:hRule="exact" w:wrap="none" w:vAnchor="page" w:hAnchor="margin" w:x="45" w:y="7380"/>
        <w:rPr>
          <w:rStyle w:val="C3"/>
          <w:rtl w:val="0"/>
        </w:rPr>
      </w:pPr>
    </w:p>
    <w:p>
      <w:pPr>
        <w:pStyle w:val="P13"/>
        <w:framePr w:w="6658" w:h="704" w:hRule="exact" w:wrap="none" w:vAnchor="page" w:hAnchor="margin" w:x="71" w:y="7436"/>
        <w:rPr>
          <w:rStyle w:val="C11"/>
          <w:rtl w:val="0"/>
        </w:rPr>
      </w:pPr>
      <w:r>
        <w:rPr>
          <w:rStyle w:val="C11"/>
          <w:rtl w:val="0"/>
        </w:rPr>
        <w:t>c) Stanovit na předloženém vzorku způsob ukrytí nedostatků v pravidelnosti tvarů výbrusu kamene a vnitřních defektů na předloženém kameni při jeho zasazování</w:t>
      </w:r>
    </w:p>
    <w:p>
      <w:pPr>
        <w:pStyle w:val="P28"/>
        <w:framePr w:w="3921" w:h="831" w:hRule="exact" w:wrap="none" w:vAnchor="page" w:hAnchor="margin" w:x="6800" w:y="7380"/>
        <w:rPr>
          <w:rStyle w:val="C3"/>
          <w:rtl w:val="0"/>
        </w:rPr>
      </w:pPr>
    </w:p>
    <w:p>
      <w:pPr>
        <w:pStyle w:val="P29"/>
        <w:framePr w:w="3839" w:h="704" w:hRule="exact" w:wrap="none" w:vAnchor="page" w:hAnchor="margin" w:x="6856" w:y="7436"/>
        <w:rPr>
          <w:rStyle w:val="C21"/>
          <w:rtl w:val="0"/>
        </w:rPr>
      </w:pPr>
      <w:r>
        <w:rPr>
          <w:rStyle w:val="C21"/>
          <w:rtl w:val="0"/>
        </w:rPr>
        <w:t>Praktické předvedení a ústní ověření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Vyjmenovat případné nedostatky určitého druhu zasazení při nošení šperků</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Ústní ověření</w:t>
      </w:r>
    </w:p>
    <w:p>
      <w:pPr>
        <w:pStyle w:val="P32"/>
        <w:framePr w:w="10710" w:h="248" w:hRule="exact" w:wrap="none" w:vAnchor="page" w:hAnchor="margin" w:x="28" w:y="8931"/>
        <w:rPr>
          <w:rStyle w:val="C23"/>
          <w:rtl w:val="0"/>
        </w:rPr>
      </w:pPr>
      <w:r>
        <w:rPr>
          <w:rStyle w:val="C23"/>
          <w:rtl w:val="0"/>
        </w:rPr>
        <w:t>Je třeba splnit všechna kritéria.</w:t>
      </w:r>
    </w:p>
    <w:p>
      <w:pPr>
        <w:pStyle w:val="P23"/>
        <w:framePr w:w="10710" w:h="340" w:hRule="exact" w:wrap="none" w:vAnchor="page" w:hAnchor="margin" w:x="28" w:y="9367"/>
        <w:rPr>
          <w:rStyle w:val="C18"/>
          <w:rtl w:val="0"/>
        </w:rPr>
      </w:pPr>
      <w:r>
        <w:rPr>
          <w:rStyle w:val="C18"/>
          <w:rtl w:val="0"/>
        </w:rPr>
        <w:t>Orientace ve způsobech zasazení drahých kamenů</w:t>
      </w:r>
    </w:p>
    <w:p>
      <w:pPr>
        <w:pStyle w:val="P24"/>
        <w:framePr w:w="6713" w:h="376" w:hRule="exact" w:wrap="none" w:vAnchor="page" w:hAnchor="margin" w:x="45" w:y="9806"/>
        <w:rPr>
          <w:rStyle w:val="C3"/>
          <w:rtl w:val="0"/>
        </w:rPr>
      </w:pPr>
    </w:p>
    <w:p>
      <w:pPr>
        <w:pStyle w:val="P25"/>
        <w:framePr w:w="6661" w:h="249" w:hRule="exact" w:wrap="none" w:vAnchor="page" w:hAnchor="margin" w:x="71" w:y="9877"/>
        <w:rPr>
          <w:rStyle w:val="C19"/>
          <w:rtl w:val="0"/>
        </w:rPr>
      </w:pPr>
      <w:r>
        <w:rPr>
          <w:rStyle w:val="C19"/>
          <w:rtl w:val="0"/>
        </w:rPr>
        <w:t>Kritéria hodnocení</w:t>
      </w:r>
    </w:p>
    <w:p>
      <w:pPr>
        <w:pStyle w:val="P26"/>
        <w:framePr w:w="3918" w:h="376" w:hRule="exact" w:wrap="none" w:vAnchor="page" w:hAnchor="margin" w:x="6803" w:y="9806"/>
        <w:rPr>
          <w:rStyle w:val="C3"/>
          <w:rtl w:val="0"/>
        </w:rPr>
      </w:pPr>
    </w:p>
    <w:p>
      <w:pPr>
        <w:pStyle w:val="P27"/>
        <w:framePr w:w="3836" w:h="249" w:hRule="exact" w:wrap="none" w:vAnchor="page" w:hAnchor="margin" w:x="6859" w:y="9877"/>
        <w:rPr>
          <w:rStyle w:val="C20"/>
          <w:rtl w:val="0"/>
        </w:rPr>
      </w:pPr>
      <w:r>
        <w:rPr>
          <w:rStyle w:val="C20"/>
          <w:rtl w:val="0"/>
        </w:rPr>
        <w:t>Způsoby ověření</w:t>
      </w:r>
    </w:p>
    <w:p>
      <w:pPr>
        <w:pStyle w:val="P12"/>
        <w:framePr w:w="6710" w:h="376" w:hRule="exact" w:wrap="none" w:vAnchor="page" w:hAnchor="margin" w:x="45" w:y="10182"/>
        <w:rPr>
          <w:rStyle w:val="C3"/>
          <w:rtl w:val="0"/>
        </w:rPr>
      </w:pPr>
    </w:p>
    <w:p>
      <w:pPr>
        <w:pStyle w:val="P13"/>
        <w:framePr w:w="6658" w:h="249" w:hRule="exact" w:wrap="none" w:vAnchor="page" w:hAnchor="margin" w:x="71" w:y="10238"/>
        <w:rPr>
          <w:rStyle w:val="C11"/>
          <w:rtl w:val="0"/>
        </w:rPr>
      </w:pPr>
      <w:r>
        <w:rPr>
          <w:rStyle w:val="C11"/>
          <w:rtl w:val="0"/>
        </w:rPr>
        <w:t>a) Určit druhy šperků, pro které je konkrétní zasazení vhodné</w:t>
      </w:r>
    </w:p>
    <w:p>
      <w:pPr>
        <w:pStyle w:val="P28"/>
        <w:framePr w:w="3921" w:h="376" w:hRule="exact" w:wrap="none" w:vAnchor="page" w:hAnchor="margin" w:x="6800" w:y="10182"/>
        <w:rPr>
          <w:rStyle w:val="C3"/>
          <w:rtl w:val="0"/>
        </w:rPr>
      </w:pPr>
    </w:p>
    <w:p>
      <w:pPr>
        <w:pStyle w:val="P29"/>
        <w:framePr w:w="3839" w:h="249" w:hRule="exact" w:wrap="none" w:vAnchor="page" w:hAnchor="margin" w:x="6856" w:y="10238"/>
        <w:rPr>
          <w:rStyle w:val="C21"/>
          <w:rtl w:val="0"/>
        </w:rPr>
      </w:pPr>
      <w:r>
        <w:rPr>
          <w:rStyle w:val="C21"/>
          <w:rtl w:val="0"/>
        </w:rPr>
        <w:t>Praktické předvedení</w:t>
      </w:r>
    </w:p>
    <w:p>
      <w:pPr>
        <w:pStyle w:val="P16"/>
        <w:framePr w:w="6710" w:h="376" w:hRule="exact" w:wrap="none" w:vAnchor="page" w:hAnchor="margin" w:x="45" w:y="10559"/>
        <w:rPr>
          <w:rStyle w:val="C3"/>
          <w:rtl w:val="0"/>
        </w:rPr>
      </w:pPr>
    </w:p>
    <w:p>
      <w:pPr>
        <w:pStyle w:val="P17"/>
        <w:framePr w:w="6658" w:h="249" w:hRule="exact" w:wrap="none" w:vAnchor="page" w:hAnchor="margin" w:x="71" w:y="10615"/>
        <w:rPr>
          <w:rStyle w:val="C13"/>
          <w:rtl w:val="0"/>
        </w:rPr>
      </w:pPr>
      <w:r>
        <w:rPr>
          <w:rStyle w:val="C13"/>
          <w:rtl w:val="0"/>
        </w:rPr>
        <w:t>b) Vysvětlit příčiny, které by mohly způsobovat problémy se zasazením</w:t>
      </w:r>
    </w:p>
    <w:p>
      <w:pPr>
        <w:pStyle w:val="P30"/>
        <w:framePr w:w="3921" w:h="376" w:hRule="exact" w:wrap="none" w:vAnchor="page" w:hAnchor="margin" w:x="6800" w:y="10559"/>
        <w:rPr>
          <w:rStyle w:val="C3"/>
          <w:rtl w:val="0"/>
        </w:rPr>
      </w:pPr>
    </w:p>
    <w:p>
      <w:pPr>
        <w:pStyle w:val="P31"/>
        <w:framePr w:w="3839" w:h="249" w:hRule="exact" w:wrap="none" w:vAnchor="page" w:hAnchor="margin" w:x="6856" w:y="10615"/>
        <w:rPr>
          <w:rStyle w:val="C22"/>
          <w:rtl w:val="0"/>
        </w:rPr>
      </w:pPr>
      <w:r>
        <w:rPr>
          <w:rStyle w:val="C22"/>
          <w:rtl w:val="0"/>
        </w:rPr>
        <w:t>Ústní ověření</w:t>
      </w:r>
    </w:p>
    <w:p>
      <w:pPr>
        <w:pStyle w:val="P32"/>
        <w:framePr w:w="10710" w:h="248" w:hRule="exact" w:wrap="none" w:vAnchor="page" w:hAnchor="margin" w:x="28" w:y="11048"/>
        <w:rPr>
          <w:rStyle w:val="C23"/>
          <w:rtl w:val="0"/>
        </w:rPr>
      </w:pPr>
      <w:r>
        <w:rPr>
          <w:rStyle w:val="C23"/>
          <w:rtl w:val="0"/>
        </w:rPr>
        <w:t>Je třeba splnit obě kritéria.</w:t>
      </w:r>
    </w:p>
    <w:p>
      <w:pPr>
        <w:pStyle w:val="P23"/>
        <w:framePr w:w="10710" w:h="340" w:hRule="exact" w:wrap="none" w:vAnchor="page" w:hAnchor="margin" w:x="28" w:y="11484"/>
        <w:rPr>
          <w:rStyle w:val="C18"/>
          <w:rtl w:val="0"/>
        </w:rPr>
      </w:pPr>
      <w:r>
        <w:rPr>
          <w:rStyle w:val="C18"/>
          <w:rtl w:val="0"/>
        </w:rPr>
        <w:t>Posuzování proveditelnosti zasazení, upevňování šperku při zasazování</w:t>
      </w:r>
    </w:p>
    <w:p>
      <w:pPr>
        <w:pStyle w:val="P24"/>
        <w:framePr w:w="6713" w:h="376" w:hRule="exact" w:wrap="none" w:vAnchor="page" w:hAnchor="margin" w:x="45" w:y="11923"/>
        <w:rPr>
          <w:rStyle w:val="C3"/>
          <w:rtl w:val="0"/>
        </w:rPr>
      </w:pPr>
    </w:p>
    <w:p>
      <w:pPr>
        <w:pStyle w:val="P25"/>
        <w:framePr w:w="6661" w:h="249" w:hRule="exact" w:wrap="none" w:vAnchor="page" w:hAnchor="margin" w:x="71" w:y="11994"/>
        <w:rPr>
          <w:rStyle w:val="C19"/>
          <w:rtl w:val="0"/>
        </w:rPr>
      </w:pPr>
      <w:r>
        <w:rPr>
          <w:rStyle w:val="C19"/>
          <w:rtl w:val="0"/>
        </w:rPr>
        <w:t>Kritéria hodnocení</w:t>
      </w:r>
    </w:p>
    <w:p>
      <w:pPr>
        <w:pStyle w:val="P26"/>
        <w:framePr w:w="3918" w:h="376" w:hRule="exact" w:wrap="none" w:vAnchor="page" w:hAnchor="margin" w:x="6803" w:y="11923"/>
        <w:rPr>
          <w:rStyle w:val="C3"/>
          <w:rtl w:val="0"/>
        </w:rPr>
      </w:pPr>
    </w:p>
    <w:p>
      <w:pPr>
        <w:pStyle w:val="P27"/>
        <w:framePr w:w="3836" w:h="249" w:hRule="exact" w:wrap="none" w:vAnchor="page" w:hAnchor="margin" w:x="6859" w:y="11994"/>
        <w:rPr>
          <w:rStyle w:val="C20"/>
          <w:rtl w:val="0"/>
        </w:rPr>
      </w:pPr>
      <w:r>
        <w:rPr>
          <w:rStyle w:val="C20"/>
          <w:rtl w:val="0"/>
        </w:rPr>
        <w:t>Způsoby ověření</w:t>
      </w:r>
    </w:p>
    <w:p>
      <w:pPr>
        <w:pStyle w:val="P12"/>
        <w:framePr w:w="6710" w:h="607" w:hRule="exact" w:wrap="none" w:vAnchor="page" w:hAnchor="margin" w:x="45" w:y="12299"/>
        <w:rPr>
          <w:rStyle w:val="C3"/>
          <w:rtl w:val="0"/>
        </w:rPr>
      </w:pPr>
    </w:p>
    <w:p>
      <w:pPr>
        <w:pStyle w:val="P13"/>
        <w:framePr w:w="6658" w:h="480" w:hRule="exact" w:wrap="none" w:vAnchor="page" w:hAnchor="margin" w:x="71" w:y="12355"/>
        <w:rPr>
          <w:rStyle w:val="C11"/>
          <w:rtl w:val="0"/>
        </w:rPr>
      </w:pPr>
      <w:r>
        <w:rPr>
          <w:rStyle w:val="C11"/>
          <w:rtl w:val="0"/>
        </w:rPr>
        <w:t>a) Posoudit možnost úspěšného provedení zasazení kamene s ohledem na konstrukci šperků</w:t>
      </w:r>
    </w:p>
    <w:p>
      <w:pPr>
        <w:pStyle w:val="P28"/>
        <w:framePr w:w="3921" w:h="607" w:hRule="exact" w:wrap="none" w:vAnchor="page" w:hAnchor="margin" w:x="6800" w:y="12299"/>
        <w:rPr>
          <w:rStyle w:val="C3"/>
          <w:rtl w:val="0"/>
        </w:rPr>
      </w:pPr>
    </w:p>
    <w:p>
      <w:pPr>
        <w:pStyle w:val="P29"/>
        <w:framePr w:w="3839" w:h="480" w:hRule="exact" w:wrap="none" w:vAnchor="page" w:hAnchor="margin" w:x="6856" w:y="12355"/>
        <w:rPr>
          <w:rStyle w:val="C21"/>
          <w:rtl w:val="0"/>
        </w:rPr>
      </w:pPr>
      <w:r>
        <w:rPr>
          <w:rStyle w:val="C21"/>
          <w:rtl w:val="0"/>
        </w:rPr>
        <w:t>Ústní ověření</w:t>
      </w:r>
    </w:p>
    <w:p>
      <w:pPr>
        <w:pStyle w:val="P16"/>
        <w:framePr w:w="6710" w:h="607" w:hRule="exact" w:wrap="none" w:vAnchor="page" w:hAnchor="margin" w:x="45" w:y="12906"/>
        <w:rPr>
          <w:rStyle w:val="C3"/>
          <w:rtl w:val="0"/>
        </w:rPr>
      </w:pPr>
    </w:p>
    <w:p>
      <w:pPr>
        <w:pStyle w:val="P17"/>
        <w:framePr w:w="6658" w:h="480" w:hRule="exact" w:wrap="none" w:vAnchor="page" w:hAnchor="margin" w:x="71" w:y="12962"/>
        <w:rPr>
          <w:rStyle w:val="C13"/>
          <w:rtl w:val="0"/>
        </w:rPr>
      </w:pPr>
      <w:r>
        <w:rPr>
          <w:rStyle w:val="C13"/>
          <w:rtl w:val="0"/>
        </w:rPr>
        <w:t>b) Předvést upevnění šperku při zasazování kamenů s ohledem na zabránění poškození kamene</w:t>
      </w:r>
    </w:p>
    <w:p>
      <w:pPr>
        <w:pStyle w:val="P30"/>
        <w:framePr w:w="3921" w:h="607" w:hRule="exact" w:wrap="none" w:vAnchor="page" w:hAnchor="margin" w:x="6800" w:y="12906"/>
        <w:rPr>
          <w:rStyle w:val="C3"/>
          <w:rtl w:val="0"/>
        </w:rPr>
      </w:pPr>
    </w:p>
    <w:p>
      <w:pPr>
        <w:pStyle w:val="P31"/>
        <w:framePr w:w="3839" w:h="480" w:hRule="exact" w:wrap="none" w:vAnchor="page" w:hAnchor="margin" w:x="6856" w:y="12962"/>
        <w:rPr>
          <w:rStyle w:val="C22"/>
          <w:rtl w:val="0"/>
        </w:rPr>
      </w:pPr>
      <w:r>
        <w:rPr>
          <w:rStyle w:val="C22"/>
          <w:rtl w:val="0"/>
        </w:rPr>
        <w:t>Praktické předvedení</w:t>
      </w:r>
    </w:p>
    <w:p>
      <w:pPr>
        <w:pStyle w:val="P12"/>
        <w:framePr w:w="6710" w:h="607" w:hRule="exact" w:wrap="none" w:vAnchor="page" w:hAnchor="margin" w:x="45" w:y="13513"/>
        <w:rPr>
          <w:rStyle w:val="C3"/>
          <w:rtl w:val="0"/>
        </w:rPr>
      </w:pPr>
    </w:p>
    <w:p>
      <w:pPr>
        <w:pStyle w:val="P13"/>
        <w:framePr w:w="6658" w:h="480" w:hRule="exact" w:wrap="none" w:vAnchor="page" w:hAnchor="margin" w:x="71" w:y="13569"/>
        <w:rPr>
          <w:rStyle w:val="C11"/>
          <w:rtl w:val="0"/>
        </w:rPr>
      </w:pPr>
      <w:r>
        <w:rPr>
          <w:rStyle w:val="C11"/>
          <w:rtl w:val="0"/>
        </w:rPr>
        <w:t>c) Vyjmout šperk z upevňovacích pomůcek s ohledem na teplotu, které může být daný druh kamene vystaven</w:t>
      </w:r>
    </w:p>
    <w:p>
      <w:pPr>
        <w:pStyle w:val="P28"/>
        <w:framePr w:w="3921" w:h="607" w:hRule="exact" w:wrap="none" w:vAnchor="page" w:hAnchor="margin" w:x="6800" w:y="13513"/>
        <w:rPr>
          <w:rStyle w:val="C3"/>
          <w:rtl w:val="0"/>
        </w:rPr>
      </w:pPr>
    </w:p>
    <w:p>
      <w:pPr>
        <w:pStyle w:val="P29"/>
        <w:framePr w:w="3839" w:h="480" w:hRule="exact" w:wrap="none" w:vAnchor="page" w:hAnchor="margin" w:x="6856" w:y="13569"/>
        <w:rPr>
          <w:rStyle w:val="C21"/>
          <w:rtl w:val="0"/>
        </w:rPr>
      </w:pPr>
      <w:r>
        <w:rPr>
          <w:rStyle w:val="C21"/>
          <w:rtl w:val="0"/>
        </w:rPr>
        <w:t>Praktické předvedení</w:t>
      </w:r>
    </w:p>
    <w:p>
      <w:pPr>
        <w:pStyle w:val="P32"/>
        <w:framePr w:w="10710" w:h="248" w:hRule="exact" w:wrap="none" w:vAnchor="page" w:hAnchor="margin" w:x="28" w:y="14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Zasazovač/zasazovačka drahých kamenů, 10.9.2026 1:51:13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a použití nářadí, nástrojů a pomůcek pro zasazování drahých kamenů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vhodné nářadí, nástroje a pomůcky pro daný druh zasazení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Naostřit nástroje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Zasazování do krapen a šatonů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Provést zasazení do drátových krapen</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Vysvětlit možnosti zasazení do plechových krapen</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Provést zasazení do šatonů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Zasazování do obrub</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Zasadit kameny se spodkem do kónických obrub nebo do rovných obrub s rámečkem</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Zasadit kameny se spodkem do rovných obrub nebo do rovných obrub lisovaných se dnem kamenů se spodkem (lůžko ze sádry)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w:t>
      </w:r>
    </w:p>
    <w:p>
      <w:pPr>
        <w:pStyle w:val="P32"/>
        <w:framePr w:w="10710" w:h="248" w:hRule="exact" w:wrap="none" w:vAnchor="page" w:hAnchor="margin" w:x="28" w:y="8907"/>
        <w:rPr>
          <w:rStyle w:val="C23"/>
          <w:rtl w:val="0"/>
        </w:rPr>
      </w:pPr>
      <w:r>
        <w:rPr>
          <w:rStyle w:val="C23"/>
          <w:rtl w:val="0"/>
        </w:rPr>
        <w:t>Je třeba splnit obě kritéria.</w:t>
      </w:r>
    </w:p>
    <w:p>
      <w:pPr>
        <w:pStyle w:val="P23"/>
        <w:framePr w:w="10710" w:h="340" w:hRule="exact" w:wrap="none" w:vAnchor="page" w:hAnchor="margin" w:x="28" w:y="9343"/>
        <w:rPr>
          <w:rStyle w:val="C18"/>
          <w:rtl w:val="0"/>
        </w:rPr>
      </w:pPr>
      <w:r>
        <w:rPr>
          <w:rStyle w:val="C18"/>
          <w:rtl w:val="0"/>
        </w:rPr>
        <w:t>Zasazování granátovými technikami</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607" w:hRule="exact" w:wrap="none" w:vAnchor="page" w:hAnchor="margin" w:x="45" w:y="10158"/>
        <w:rPr>
          <w:rStyle w:val="C3"/>
          <w:rtl w:val="0"/>
        </w:rPr>
      </w:pPr>
    </w:p>
    <w:p>
      <w:pPr>
        <w:pStyle w:val="P13"/>
        <w:framePr w:w="6658" w:h="480" w:hRule="exact" w:wrap="none" w:vAnchor="page" w:hAnchor="margin" w:x="71" w:y="10214"/>
        <w:rPr>
          <w:rStyle w:val="C11"/>
          <w:rtl w:val="0"/>
        </w:rPr>
      </w:pPr>
      <w:r>
        <w:rPr>
          <w:rStyle w:val="C11"/>
          <w:rtl w:val="0"/>
        </w:rPr>
        <w:t>a) Objasnit zasazení používané v obrubové nebo nýtkové granátové technice</w:t>
      </w:r>
    </w:p>
    <w:p>
      <w:pPr>
        <w:pStyle w:val="P28"/>
        <w:framePr w:w="3921" w:h="607" w:hRule="exact" w:wrap="none" w:vAnchor="page" w:hAnchor="margin" w:x="6800" w:y="10158"/>
        <w:rPr>
          <w:rStyle w:val="C3"/>
          <w:rtl w:val="0"/>
        </w:rPr>
      </w:pPr>
    </w:p>
    <w:p>
      <w:pPr>
        <w:pStyle w:val="P29"/>
        <w:framePr w:w="3839" w:h="480" w:hRule="exact" w:wrap="none" w:vAnchor="page" w:hAnchor="margin" w:x="6856" w:y="10214"/>
        <w:rPr>
          <w:rStyle w:val="C21"/>
          <w:rtl w:val="0"/>
        </w:rPr>
      </w:pPr>
      <w:r>
        <w:rPr>
          <w:rStyle w:val="C21"/>
          <w:rtl w:val="0"/>
        </w:rPr>
        <w:t>Ústní ověření</w:t>
      </w:r>
    </w:p>
    <w:p>
      <w:pPr>
        <w:pStyle w:val="P16"/>
        <w:framePr w:w="6710" w:h="376" w:hRule="exact" w:wrap="none" w:vAnchor="page" w:hAnchor="margin" w:x="45" w:y="10765"/>
        <w:rPr>
          <w:rStyle w:val="C3"/>
          <w:rtl w:val="0"/>
        </w:rPr>
      </w:pPr>
    </w:p>
    <w:p>
      <w:pPr>
        <w:pStyle w:val="P17"/>
        <w:framePr w:w="6658" w:h="249" w:hRule="exact" w:wrap="none" w:vAnchor="page" w:hAnchor="margin" w:x="71" w:y="10821"/>
        <w:rPr>
          <w:rStyle w:val="C13"/>
          <w:rtl w:val="0"/>
        </w:rPr>
      </w:pPr>
      <w:r>
        <w:rPr>
          <w:rStyle w:val="C13"/>
          <w:rtl w:val="0"/>
        </w:rPr>
        <w:t>b) Provést zasazení používané v zrnkové granátové technice</w:t>
      </w:r>
    </w:p>
    <w:p>
      <w:pPr>
        <w:pStyle w:val="P30"/>
        <w:framePr w:w="3921" w:h="376" w:hRule="exact" w:wrap="none" w:vAnchor="page" w:hAnchor="margin" w:x="6800" w:y="10765"/>
        <w:rPr>
          <w:rStyle w:val="C3"/>
          <w:rtl w:val="0"/>
        </w:rPr>
      </w:pPr>
    </w:p>
    <w:p>
      <w:pPr>
        <w:pStyle w:val="P31"/>
        <w:framePr w:w="3839" w:h="249" w:hRule="exact" w:wrap="none" w:vAnchor="page" w:hAnchor="margin" w:x="6856" w:y="10821"/>
        <w:rPr>
          <w:rStyle w:val="C22"/>
          <w:rtl w:val="0"/>
        </w:rPr>
      </w:pPr>
      <w:r>
        <w:rPr>
          <w:rStyle w:val="C22"/>
          <w:rtl w:val="0"/>
        </w:rPr>
        <w:t>Praktické předvedení a ústní ověření</w:t>
      </w:r>
    </w:p>
    <w:p>
      <w:pPr>
        <w:pStyle w:val="P32"/>
        <w:framePr w:w="10710" w:h="248" w:hRule="exact" w:wrap="none" w:vAnchor="page" w:hAnchor="margin" w:x="28" w:y="11255"/>
        <w:rPr>
          <w:rStyle w:val="C23"/>
          <w:rtl w:val="0"/>
        </w:rPr>
      </w:pPr>
      <w:r>
        <w:rPr>
          <w:rStyle w:val="C23"/>
          <w:rtl w:val="0"/>
        </w:rPr>
        <w:t>Je třeba splnit obě kritéria.</w:t>
      </w:r>
    </w:p>
    <w:p>
      <w:pPr>
        <w:pStyle w:val="P23"/>
        <w:framePr w:w="10710" w:h="340" w:hRule="exact" w:wrap="none" w:vAnchor="page" w:hAnchor="margin" w:x="28" w:y="11690"/>
        <w:rPr>
          <w:rStyle w:val="C18"/>
          <w:rtl w:val="0"/>
        </w:rPr>
      </w:pPr>
      <w:r>
        <w:rPr>
          <w:rStyle w:val="C18"/>
          <w:rtl w:val="0"/>
        </w:rPr>
        <w:t>Zasazování klenotnickými technikami</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376" w:hRule="exact" w:wrap="none" w:vAnchor="page" w:hAnchor="margin" w:x="45" w:y="12506"/>
        <w:rPr>
          <w:rStyle w:val="C3"/>
          <w:rtl w:val="0"/>
        </w:rPr>
      </w:pPr>
    </w:p>
    <w:p>
      <w:pPr>
        <w:pStyle w:val="P13"/>
        <w:framePr w:w="6658" w:h="249" w:hRule="exact" w:wrap="none" w:vAnchor="page" w:hAnchor="margin" w:x="71" w:y="12562"/>
        <w:rPr>
          <w:rStyle w:val="C11"/>
          <w:rtl w:val="0"/>
        </w:rPr>
      </w:pPr>
      <w:r>
        <w:rPr>
          <w:rStyle w:val="C11"/>
          <w:rtl w:val="0"/>
        </w:rPr>
        <w:t>a) Provést zasazení zrnkovou technikou s okraji, popř. millgrifem</w:t>
      </w:r>
    </w:p>
    <w:p>
      <w:pPr>
        <w:pStyle w:val="P28"/>
        <w:framePr w:w="3921" w:h="376" w:hRule="exact" w:wrap="none" w:vAnchor="page" w:hAnchor="margin" w:x="6800" w:y="12506"/>
        <w:rPr>
          <w:rStyle w:val="C3"/>
          <w:rtl w:val="0"/>
        </w:rPr>
      </w:pPr>
    </w:p>
    <w:p>
      <w:pPr>
        <w:pStyle w:val="P29"/>
        <w:framePr w:w="3839" w:h="249" w:hRule="exact" w:wrap="none" w:vAnchor="page" w:hAnchor="margin" w:x="6856" w:y="12562"/>
        <w:rPr>
          <w:rStyle w:val="C21"/>
          <w:rtl w:val="0"/>
        </w:rPr>
      </w:pPr>
      <w:r>
        <w:rPr>
          <w:rStyle w:val="C21"/>
          <w:rtl w:val="0"/>
        </w:rPr>
        <w:t>Praktické předvedení</w:t>
      </w:r>
    </w:p>
    <w:p>
      <w:pPr>
        <w:pStyle w:val="P16"/>
        <w:framePr w:w="6710" w:h="607" w:hRule="exact" w:wrap="none" w:vAnchor="page" w:hAnchor="margin" w:x="45" w:y="12882"/>
        <w:rPr>
          <w:rStyle w:val="C3"/>
          <w:rtl w:val="0"/>
        </w:rPr>
      </w:pPr>
    </w:p>
    <w:p>
      <w:pPr>
        <w:pStyle w:val="P17"/>
        <w:framePr w:w="6658" w:h="480" w:hRule="exact" w:wrap="none" w:vAnchor="page" w:hAnchor="margin" w:x="71" w:y="12938"/>
        <w:rPr>
          <w:rStyle w:val="C13"/>
          <w:rtl w:val="0"/>
        </w:rPr>
      </w:pPr>
      <w:r>
        <w:rPr>
          <w:rStyle w:val="C13"/>
          <w:rtl w:val="0"/>
        </w:rPr>
        <w:t>b) Objasnit zasazení odkryté, tzv. abdek nebo jeho kombinace se zrnkovou technikou</w:t>
      </w:r>
    </w:p>
    <w:p>
      <w:pPr>
        <w:pStyle w:val="P30"/>
        <w:framePr w:w="3921" w:h="607" w:hRule="exact" w:wrap="none" w:vAnchor="page" w:hAnchor="margin" w:x="6800" w:y="12882"/>
        <w:rPr>
          <w:rStyle w:val="C3"/>
          <w:rtl w:val="0"/>
        </w:rPr>
      </w:pPr>
    </w:p>
    <w:p>
      <w:pPr>
        <w:pStyle w:val="P31"/>
        <w:framePr w:w="3839" w:h="480" w:hRule="exact" w:wrap="none" w:vAnchor="page" w:hAnchor="margin" w:x="6856" w:y="12938"/>
        <w:rPr>
          <w:rStyle w:val="C22"/>
          <w:rtl w:val="0"/>
        </w:rPr>
      </w:pPr>
      <w:r>
        <w:rPr>
          <w:rStyle w:val="C22"/>
          <w:rtl w:val="0"/>
        </w:rPr>
        <w:t>Ústní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c) Provést dekorativní vypichování geometrických obrazců</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Praktické předvedení</w:t>
      </w:r>
    </w:p>
    <w:p>
      <w:pPr>
        <w:pStyle w:val="P16"/>
        <w:framePr w:w="6710" w:h="376" w:hRule="exact" w:wrap="none" w:vAnchor="page" w:hAnchor="margin" w:x="45" w:y="13865"/>
        <w:rPr>
          <w:rStyle w:val="C3"/>
          <w:rtl w:val="0"/>
        </w:rPr>
      </w:pPr>
    </w:p>
    <w:p>
      <w:pPr>
        <w:pStyle w:val="P17"/>
        <w:framePr w:w="6658" w:h="249" w:hRule="exact" w:wrap="none" w:vAnchor="page" w:hAnchor="margin" w:x="71" w:y="13921"/>
        <w:rPr>
          <w:rStyle w:val="C13"/>
          <w:rtl w:val="0"/>
        </w:rPr>
      </w:pPr>
      <w:r>
        <w:rPr>
          <w:rStyle w:val="C13"/>
          <w:rtl w:val="0"/>
        </w:rPr>
        <w:t>d) Provést zasazení do "káreček" (se čtyřmi nebo dvanácti zrnky)</w:t>
      </w:r>
    </w:p>
    <w:p>
      <w:pPr>
        <w:pStyle w:val="P30"/>
        <w:framePr w:w="3921" w:h="376" w:hRule="exact" w:wrap="none" w:vAnchor="page" w:hAnchor="margin" w:x="6800" w:y="13865"/>
        <w:rPr>
          <w:rStyle w:val="C3"/>
          <w:rtl w:val="0"/>
        </w:rPr>
      </w:pPr>
    </w:p>
    <w:p>
      <w:pPr>
        <w:pStyle w:val="P31"/>
        <w:framePr w:w="3839" w:h="249" w:hRule="exact" w:wrap="none" w:vAnchor="page" w:hAnchor="margin" w:x="6856" w:y="13921"/>
        <w:rPr>
          <w:rStyle w:val="C22"/>
          <w:rtl w:val="0"/>
        </w:rPr>
      </w:pPr>
      <w:r>
        <w:rPr>
          <w:rStyle w:val="C22"/>
          <w:rtl w:val="0"/>
        </w:rPr>
        <w:t>Praktické předvedení</w:t>
      </w:r>
    </w:p>
    <w:p>
      <w:pPr>
        <w:pStyle w:val="P12"/>
        <w:framePr w:w="6710" w:h="607" w:hRule="exact" w:wrap="none" w:vAnchor="page" w:hAnchor="margin" w:x="45" w:y="14241"/>
        <w:rPr>
          <w:rStyle w:val="C3"/>
          <w:rtl w:val="0"/>
        </w:rPr>
      </w:pPr>
    </w:p>
    <w:p>
      <w:pPr>
        <w:pStyle w:val="P13"/>
        <w:framePr w:w="6658" w:h="480" w:hRule="exact" w:wrap="none" w:vAnchor="page" w:hAnchor="margin" w:x="71" w:y="14297"/>
        <w:rPr>
          <w:rStyle w:val="C11"/>
          <w:rtl w:val="0"/>
        </w:rPr>
      </w:pPr>
      <w:r>
        <w:rPr>
          <w:rStyle w:val="C11"/>
          <w:rtl w:val="0"/>
        </w:rPr>
        <w:t>e) Objasnit zasazení do klasického karmazírunku (přehrnutí okraje materiálu jako u obrub)</w:t>
      </w:r>
    </w:p>
    <w:p>
      <w:pPr>
        <w:pStyle w:val="P28"/>
        <w:framePr w:w="3921" w:h="607" w:hRule="exact" w:wrap="none" w:vAnchor="page" w:hAnchor="margin" w:x="6800" w:y="14241"/>
        <w:rPr>
          <w:rStyle w:val="C3"/>
          <w:rtl w:val="0"/>
        </w:rPr>
      </w:pPr>
    </w:p>
    <w:p>
      <w:pPr>
        <w:pStyle w:val="P29"/>
        <w:framePr w:w="3839" w:h="480" w:hRule="exact" w:wrap="none" w:vAnchor="page" w:hAnchor="margin" w:x="6856" w:y="14297"/>
        <w:rPr>
          <w:rStyle w:val="C21"/>
          <w:rtl w:val="0"/>
        </w:rPr>
      </w:pPr>
      <w:r>
        <w:rPr>
          <w:rStyle w:val="C21"/>
          <w:rtl w:val="0"/>
        </w:rPr>
        <w:t>Ústní ověření</w:t>
      </w:r>
    </w:p>
    <w:p>
      <w:pPr>
        <w:pStyle w:val="P32"/>
        <w:framePr w:w="10710" w:h="248" w:hRule="exact" w:wrap="none" w:vAnchor="page" w:hAnchor="margin" w:x="28" w:y="14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Zasazovač/zasazovačka drahých kamenů, 10.9.2026 1:51:13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hladkého zasazení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Zasadit daný kámen zahlazováním materiálu pomocí jehel a hladítek do plochy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Objasnit zaklepání kamenů u pánských prstenů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Objasnit zaklepání silných rovných obrub s rámečkem většinou pro tabulkové nebo čočkovcové výbrusy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Objasnit zasazení do stříšek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Zasazovač/zasazovačka drahých kamenů, 10.9.2026 1:51:13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 technické dokumentaci a určení způsobu zasazení autorizovaná osoba připraví dokumentaci šperku - náušnic, prstenu nebo závěsu.</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Stanovování kritérií kvalitního zasazení drahých kamenů, kritérium hodnocení c) autorizovaná osoba připraví vzorek drahého kamene.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ve způsobech zasazení drahých kamenů autorizovaná osoba připraví 5 fotografií šperků nebo 5 vzorků šperků s různými způsoby zasazení drahých kamenů.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Posuzování proveditelnosti zasazení, upevňování šperku při zasazování autorizovaná osoba připraví polotovar šperku k zasazení drahých kamenů.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odborných způsobilostí Zasazování do krapen a šatonů, Zasazování do obrub, Zasazování granátovými technikami, Zasazování klenotnickými technikami a Zhotovování hladkého zasazení autorizovaná osoba připraví polotovary šperků pro provedení požadovaných druhů zasazení drahých kamenů.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finálnímu dohotovení produktů s využitím příslušných technologických postupů a technik. Při ověřování kompetencí, zejména formou praktického předvedení, je třeba přihlížet především k dodržování povinnosti pro bezpečnou a zdraví neohrožující práci a dodržování technologické kázně.</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jeho kvalitu, přesnost provedení a estetické ztvárnění.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Zasazovač/zasazovačka drahých kamenů, 10.9.2026 1:51:13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zlatnictví a klenotnictví + střední vzdělání s maturitní zkouškou, a alespoň 5 let odborné praxe v oblasti zlatnické a klenotnické výroby, příp. tvorby včetně zasazování drahých kamenů nebo ve funkci učitele odborného výcviku v oblasti zlatnictví a klenotnictví včetně zasazování drahých kamenů.</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zlatnictví a stříbrnictví a alespoň 5 let odborné praxe v oblasti zlatnické, klenotnické nebo stříbrnické výroby, příp. tvorby včetně zasazování drahých kamenů nebo ve funkci učitele praktického vyučování nebo odborného výcviku v oblasti zlatnictví, klenotnictví nebo stříbrnictví včetně zasazování drahých kamenů.</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82-014-H Zasazovač/zasazovačka drahých kamenů + střední vzdělání s maturitní zkouškou a alespoň 5 let odborné praxe v oblasti zlatnické a klenotnické výroby, příp. tvorby, včetně zasazování drahých kamenů.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Zasazovač/zasazovačka drahých kamenů, 10.9.2026 1:51:13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nebo ateliér s následujícími požadavky na materiálně-technické vybavení:</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a vody odpovídající bezpečnostním předpisům</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obecné kovy (mosaz, tombak, pafong, měď) a polotovary z nich, syntetické kameny libovolných výbrusů a velikostí (množství určí autorizovaná osoba)</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 rydlo ploché, rydlo půlkulaté, rydlo špičaté, rydlo opichovací, zatlačováky různých profilů, ocelová hladítka, milgrifové kolečko na ozrnění</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bowdenová vrtačka, případně malá bruska, leštička</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 v souladu s hodnoticím standardem následující (viz též Pokyny k realizaci zkoušky):</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šperku - náušnic, prstenu nebo závěsu</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vzorek drahého kamene</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- 5 fotografií šperků nebo 5 vzorků šperků s různými způsoby zasazení drahých kamenů</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šperků pro provedení požadovaných druhů zasazení</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40"/>
        <w:rPr>
          <w:rStyle w:val="C3"/>
          <w:rtl w:val="0"/>
        </w:rPr>
      </w:pPr>
    </w:p>
    <w:p>
      <w:pPr>
        <w:pStyle w:val="P35"/>
        <w:framePr w:w="10710" w:h="340" w:hRule="exact" w:wrap="none" w:vAnchor="page" w:hAnchor="margin" w:x="28" w:y="8740"/>
        <w:rPr>
          <w:rStyle w:val="C25"/>
          <w:rtl w:val="0"/>
        </w:rPr>
      </w:pPr>
      <w:r>
        <w:rPr>
          <w:rStyle w:val="C25"/>
          <w:rtl w:val="0"/>
        </w:rPr>
        <w:t>Doba přípravy na zkoušku</w:t>
      </w:r>
    </w:p>
    <w:p>
      <w:pPr>
        <w:keepNext w:val="0"/>
        <w:keepLines w:val="0"/>
        <w:framePr w:w="10766" w:h="806" w:hRule="exact" w:wrap="none" w:vAnchor="page" w:hAnchor="margin" w:x="0" w:y="9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13"/>
        <w:rPr>
          <w:rStyle w:val="C3"/>
          <w:rtl w:val="0"/>
        </w:rPr>
      </w:pPr>
    </w:p>
    <w:p>
      <w:pPr>
        <w:pStyle w:val="P35"/>
        <w:framePr w:w="10710" w:h="340" w:hRule="exact" w:wrap="none" w:vAnchor="page" w:hAnchor="margin" w:x="28" w:y="10113"/>
        <w:rPr>
          <w:rStyle w:val="C25"/>
          <w:rtl w:val="0"/>
        </w:rPr>
      </w:pPr>
      <w:r>
        <w:rPr>
          <w:rStyle w:val="C25"/>
          <w:rtl w:val="0"/>
        </w:rPr>
        <w:t>Doba pro vykonání zkoušky</w:t>
      </w:r>
    </w:p>
    <w:p>
      <w:pPr>
        <w:keepNext w:val="0"/>
        <w:keepLines w:val="0"/>
        <w:framePr w:w="10766" w:h="806" w:hRule="exact" w:wrap="none" w:vAnchor="page" w:hAnchor="margin" w:x="0" w:y="104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Zasazovač/zasazovačka drahých kamenů, 10.9.2026 1:51:13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Zubko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Prášil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Zasazovač/zasazovačka drahých kamenů, 10.9.2026 1:51:13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A46F8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B396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0BC9C1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