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E67CCF" Type="http://schemas.openxmlformats.org/officeDocument/2006/relationships/officeDocument" Target="/word/document.xml" /><Relationship Id="coreR7FE67CCF" Type="http://schemas.openxmlformats.org/package/2006/relationships/metadata/core-properties" Target="/docProps/core.xml" /><Relationship Id="customR7FE67C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Starožitník/starožitnice (kód: 66-022-M)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Starožitník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01.03.2023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Starožitník/starožitnice, 18.10.2026 16:25:32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Starožitník (kód: 82-48-L/01)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Starožitník/starožitnice (kód: 66-022-M)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Starožitník (kód: 66-99-M/02)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Starožitník/starožitnice (kód: 66-022-M)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Starožitník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Starožitník/starožitnice, 18.10.2026 16:25:32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