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F85888" Type="http://schemas.openxmlformats.org/officeDocument/2006/relationships/officeDocument" Target="/word/document.xml" /><Relationship Id="coreR51F85888" Type="http://schemas.openxmlformats.org/package/2006/relationships/metadata/core-properties" Target="/docProps/core.xml" /><Relationship Id="customR51F858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Starožitník/starožitnice (kód: 66-022-M)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Starožitník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se zákazníkem s využitím odborných znalostí z dějin umění a užitého umění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Předvedení starožitného zboží před zákazníkem, určení doby vzniku, materiálového a technologického zpracování, užití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obchodní a prodejní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Přijímání hotovostních a bezhotovostních plateb a obsluha pokladny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Ošetřování a uložení zboží z hlediska různého starožitného sortimentu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výpočetní techniky a internetu k prodeji v kamenných obchodech a e-shopech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 xml:space="preserve">Balení a expedice zboží s ohledem na jedinečnost sortimentu  v provozovně starožitnictví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Aranžování zboží na prodejně, prodejních výstavách, veletrzích a aukcích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Komunikace s úřady, práce s legislativou a obecně platnými předpisy, uplatňování pravidel vývozu a dovozu zboží v rámci EU a mimo ni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4</w:t>
      </w:r>
    </w:p>
    <w:p>
      <w:pPr>
        <w:pStyle w:val="P20"/>
        <w:framePr w:w="9826" w:h="376" w:hRule="exact" w:wrap="none" w:vAnchor="page" w:hAnchor="margin" w:x="45" w:y="9467"/>
        <w:rPr>
          <w:rStyle w:val="C3"/>
          <w:rtl w:val="0"/>
        </w:rPr>
      </w:pPr>
    </w:p>
    <w:p>
      <w:pPr>
        <w:pStyle w:val="P20"/>
        <w:keepNext w:val="0"/>
        <w:keepLines w:val="0"/>
        <w:framePr w:w="9826" w:h="376" w:hRule="exact" w:wrap="none" w:vAnchor="page" w:hAnchor="margin" w:x="45" w:y="9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Výběr předmětů k opravám a restaurování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Kvalitativní a kvantitativní posuzování zboží při výkupu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Výkup starožitností, orientace v komisním a aukčním prodeji</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7"/>
        <w:framePr w:w="8788" w:h="340" w:hRule="exact" w:wrap="none" w:vAnchor="page" w:hAnchor="margin" w:x="28" w:y="10822"/>
        <w:rPr>
          <w:rStyle w:val="C8"/>
          <w:rtl w:val="0"/>
        </w:rPr>
      </w:pPr>
      <w:r>
        <w:rPr>
          <w:rStyle w:val="C8"/>
          <w:rtl w:val="0"/>
        </w:rPr>
        <w:t>Platnost standardu</w:t>
      </w:r>
    </w:p>
    <w:p>
      <w:pPr>
        <w:pStyle w:val="P21"/>
        <w:framePr w:w="4283" w:h="248" w:hRule="exact" w:wrap="none" w:vAnchor="page" w:hAnchor="margin" w:x="28" w:y="11163"/>
        <w:rPr>
          <w:rStyle w:val="C15"/>
          <w:rtl w:val="0"/>
        </w:rPr>
      </w:pPr>
      <w:r>
        <w:rPr>
          <w:rStyle w:val="C15"/>
          <w:rtl w:val="0"/>
        </w:rPr>
        <w:t>Standard je platný od: 21.10.2022 do: 28.02.2023</w:t>
      </w:r>
    </w:p>
    <w:p>
      <w:pPr>
        <w:pStyle w:val="P22"/>
        <w:framePr w:w="7654" w:h="331" w:hRule="exact" w:wrap="none" w:vAnchor="page" w:hAnchor="margin" w:x="28" w:y="15940"/>
        <w:rPr>
          <w:rStyle w:val="C16"/>
          <w:rtl w:val="0"/>
        </w:rPr>
      </w:pPr>
      <w:r>
        <w:rPr>
          <w:rStyle w:val="C16"/>
          <w:rtl w:val="0"/>
        </w:rPr>
        <w:t>Starožitník/starožitnice, 7.7.2026 12:26:37</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Komunikace se zákazníkem s využitím odborných znalostí z dějin umění a užitého umění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modelový prodejní rozhovor na určené téma v českém jazyce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w:t>
      </w:r>
    </w:p>
    <w:p>
      <w:pPr>
        <w:pStyle w:val="P31"/>
        <w:framePr w:w="10710" w:h="248" w:hRule="exact" w:wrap="none" w:vAnchor="page" w:hAnchor="margin" w:x="28" w:y="4017"/>
        <w:rPr>
          <w:rStyle w:val="C22"/>
          <w:rtl w:val="0"/>
        </w:rPr>
      </w:pPr>
      <w:r>
        <w:rPr>
          <w:rStyle w:val="C22"/>
          <w:rtl w:val="0"/>
        </w:rPr>
        <w:t>Je třeba splnit toto kritérium.</w:t>
      </w:r>
    </w:p>
    <w:p>
      <w:pPr>
        <w:pStyle w:val="P24"/>
        <w:framePr w:w="10710" w:h="547" w:hRule="exact" w:wrap="none" w:vAnchor="page" w:hAnchor="margin" w:x="28" w:y="4453"/>
        <w:rPr>
          <w:rStyle w:val="C18"/>
          <w:rtl w:val="0"/>
        </w:rPr>
      </w:pPr>
      <w:r>
        <w:rPr>
          <w:rStyle w:val="C18"/>
          <w:rtl w:val="0"/>
        </w:rPr>
        <w:t>Předvedení starožitného zboží před zákazníkem, určení doby vzniku, materiálového a technologického zpracování, užití</w:t>
      </w:r>
    </w:p>
    <w:p>
      <w:pPr>
        <w:pStyle w:val="P25"/>
        <w:framePr w:w="6713" w:h="376" w:hRule="exact" w:wrap="none" w:vAnchor="page" w:hAnchor="margin" w:x="45" w:y="5099"/>
        <w:rPr>
          <w:rStyle w:val="C3"/>
          <w:rtl w:val="0"/>
        </w:rPr>
      </w:pPr>
    </w:p>
    <w:p>
      <w:pPr>
        <w:pStyle w:val="P26"/>
        <w:framePr w:w="6661" w:h="249" w:hRule="exact" w:wrap="none" w:vAnchor="page" w:hAnchor="margin" w:x="71" w:y="5170"/>
        <w:rPr>
          <w:rStyle w:val="C19"/>
          <w:rtl w:val="0"/>
        </w:rPr>
      </w:pPr>
      <w:r>
        <w:rPr>
          <w:rStyle w:val="C19"/>
          <w:rtl w:val="0"/>
        </w:rPr>
        <w:t>Kritéria hodnocení</w:t>
      </w:r>
    </w:p>
    <w:p>
      <w:pPr>
        <w:pStyle w:val="P27"/>
        <w:framePr w:w="3918" w:h="376" w:hRule="exact" w:wrap="none" w:vAnchor="page" w:hAnchor="margin" w:x="6803" w:y="5099"/>
        <w:rPr>
          <w:rStyle w:val="C3"/>
          <w:rtl w:val="0"/>
        </w:rPr>
      </w:pPr>
    </w:p>
    <w:p>
      <w:pPr>
        <w:pStyle w:val="P28"/>
        <w:framePr w:w="3836" w:h="249" w:hRule="exact" w:wrap="none" w:vAnchor="page" w:hAnchor="margin" w:x="6859" w:y="5170"/>
        <w:rPr>
          <w:rStyle w:val="C20"/>
          <w:rtl w:val="0"/>
        </w:rPr>
      </w:pPr>
      <w:r>
        <w:rPr>
          <w:rStyle w:val="C20"/>
          <w:rtl w:val="0"/>
        </w:rPr>
        <w:t>Způsoby ověření</w:t>
      </w:r>
    </w:p>
    <w:p>
      <w:pPr>
        <w:pStyle w:val="P12"/>
        <w:framePr w:w="6710" w:h="607" w:hRule="exact" w:wrap="none" w:vAnchor="page" w:hAnchor="margin" w:x="45" w:y="5475"/>
        <w:rPr>
          <w:rStyle w:val="C3"/>
          <w:rtl w:val="0"/>
        </w:rPr>
      </w:pPr>
    </w:p>
    <w:p>
      <w:pPr>
        <w:pStyle w:val="P13"/>
        <w:framePr w:w="6658" w:h="480" w:hRule="exact" w:wrap="none" w:vAnchor="page" w:hAnchor="margin" w:x="71" w:y="5531"/>
        <w:rPr>
          <w:rStyle w:val="C11"/>
          <w:rtl w:val="0"/>
        </w:rPr>
      </w:pPr>
      <w:r>
        <w:rPr>
          <w:rStyle w:val="C11"/>
          <w:rtl w:val="0"/>
        </w:rPr>
        <w:t>a) Popsat předložený starožitný předmět z hlediska uměleckého zpracování, doby vzniku, postupu výroby a použitých materiálů</w:t>
      </w:r>
    </w:p>
    <w:p>
      <w:pPr>
        <w:pStyle w:val="P29"/>
        <w:framePr w:w="3921" w:h="607" w:hRule="exact" w:wrap="none" w:vAnchor="page" w:hAnchor="margin" w:x="6800" w:y="5475"/>
        <w:rPr>
          <w:rStyle w:val="C3"/>
          <w:rtl w:val="0"/>
        </w:rPr>
      </w:pPr>
    </w:p>
    <w:p>
      <w:pPr>
        <w:pStyle w:val="P30"/>
        <w:framePr w:w="3839" w:h="480" w:hRule="exact" w:wrap="none" w:vAnchor="page" w:hAnchor="margin" w:x="6856" w:y="5531"/>
        <w:rPr>
          <w:rStyle w:val="C21"/>
          <w:rtl w:val="0"/>
        </w:rPr>
      </w:pPr>
      <w:r>
        <w:rPr>
          <w:rStyle w:val="C21"/>
          <w:rtl w:val="0"/>
        </w:rPr>
        <w:t>Ústní ověření</w:t>
      </w:r>
    </w:p>
    <w:p>
      <w:pPr>
        <w:pStyle w:val="P16"/>
        <w:framePr w:w="6710" w:h="831" w:hRule="exact" w:wrap="none" w:vAnchor="page" w:hAnchor="margin" w:x="45" w:y="6082"/>
        <w:rPr>
          <w:rStyle w:val="C3"/>
          <w:rtl w:val="0"/>
        </w:rPr>
      </w:pPr>
    </w:p>
    <w:p>
      <w:pPr>
        <w:pStyle w:val="P17"/>
        <w:framePr w:w="6658" w:h="704" w:hRule="exact" w:wrap="none" w:vAnchor="page" w:hAnchor="margin" w:x="71" w:y="6138"/>
        <w:rPr>
          <w:rStyle w:val="C13"/>
          <w:rtl w:val="0"/>
        </w:rPr>
      </w:pPr>
      <w:r>
        <w:rPr>
          <w:rStyle w:val="C13"/>
          <w:rtl w:val="0"/>
        </w:rPr>
        <w:t>b) Předvést modelovou situaci seznámení zákazníka s funkčností předloženého starožitného předmětu s ohledem na jeho jedinečnost a způsoby jeho užití</w:t>
      </w:r>
    </w:p>
    <w:p>
      <w:pPr>
        <w:pStyle w:val="P32"/>
        <w:framePr w:w="3921" w:h="831" w:hRule="exact" w:wrap="none" w:vAnchor="page" w:hAnchor="margin" w:x="6800" w:y="6082"/>
        <w:rPr>
          <w:rStyle w:val="C3"/>
          <w:rtl w:val="0"/>
        </w:rPr>
      </w:pPr>
    </w:p>
    <w:p>
      <w:pPr>
        <w:pStyle w:val="P33"/>
        <w:framePr w:w="3839" w:h="704" w:hRule="exact" w:wrap="none" w:vAnchor="page" w:hAnchor="margin" w:x="6856" w:y="6138"/>
        <w:rPr>
          <w:rStyle w:val="C23"/>
          <w:rtl w:val="0"/>
        </w:rPr>
      </w:pPr>
      <w:r>
        <w:rPr>
          <w:rStyle w:val="C23"/>
          <w:rtl w:val="0"/>
        </w:rPr>
        <w:t>Praktické předvedení</w:t>
      </w:r>
    </w:p>
    <w:p>
      <w:pPr>
        <w:pStyle w:val="P12"/>
        <w:framePr w:w="6710" w:h="376" w:hRule="exact" w:wrap="none" w:vAnchor="page" w:hAnchor="margin" w:x="45" w:y="6913"/>
        <w:rPr>
          <w:rStyle w:val="C3"/>
          <w:rtl w:val="0"/>
        </w:rPr>
      </w:pPr>
    </w:p>
    <w:p>
      <w:pPr>
        <w:pStyle w:val="P13"/>
        <w:framePr w:w="6658" w:h="249" w:hRule="exact" w:wrap="none" w:vAnchor="page" w:hAnchor="margin" w:x="71" w:y="6969"/>
        <w:rPr>
          <w:rStyle w:val="C11"/>
          <w:rtl w:val="0"/>
        </w:rPr>
      </w:pPr>
      <w:r>
        <w:rPr>
          <w:rStyle w:val="C11"/>
          <w:rtl w:val="0"/>
        </w:rPr>
        <w:t>c) Zpracovat a obhájit písemnou práci na dané téma</w:t>
      </w:r>
    </w:p>
    <w:p>
      <w:pPr>
        <w:pStyle w:val="P29"/>
        <w:framePr w:w="3921" w:h="376" w:hRule="exact" w:wrap="none" w:vAnchor="page" w:hAnchor="margin" w:x="6800" w:y="6913"/>
        <w:rPr>
          <w:rStyle w:val="C3"/>
          <w:rtl w:val="0"/>
        </w:rPr>
      </w:pPr>
    </w:p>
    <w:p>
      <w:pPr>
        <w:pStyle w:val="P30"/>
        <w:framePr w:w="3839" w:h="249" w:hRule="exact" w:wrap="none" w:vAnchor="page" w:hAnchor="margin" w:x="6856" w:y="6969"/>
        <w:rPr>
          <w:rStyle w:val="C21"/>
          <w:rtl w:val="0"/>
        </w:rPr>
      </w:pPr>
      <w:r>
        <w:rPr>
          <w:rStyle w:val="C21"/>
          <w:rtl w:val="0"/>
        </w:rPr>
        <w:t>Písemné a ústní ověření</w:t>
      </w:r>
    </w:p>
    <w:p>
      <w:pPr>
        <w:pStyle w:val="P31"/>
        <w:framePr w:w="10710" w:h="248" w:hRule="exact" w:wrap="none" w:vAnchor="page" w:hAnchor="margin" w:x="28" w:y="7403"/>
        <w:rPr>
          <w:rStyle w:val="C22"/>
          <w:rtl w:val="0"/>
        </w:rPr>
      </w:pPr>
      <w:r>
        <w:rPr>
          <w:rStyle w:val="C22"/>
          <w:rtl w:val="0"/>
        </w:rPr>
        <w:t>Je třeba splnit všechna kritéria.</w:t>
      </w:r>
    </w:p>
    <w:p>
      <w:pPr>
        <w:pStyle w:val="P24"/>
        <w:framePr w:w="10710" w:h="340" w:hRule="exact" w:wrap="none" w:vAnchor="page" w:hAnchor="margin" w:x="28" w:y="7839"/>
        <w:rPr>
          <w:rStyle w:val="C18"/>
          <w:rtl w:val="0"/>
        </w:rPr>
      </w:pPr>
      <w:r>
        <w:rPr>
          <w:rStyle w:val="C18"/>
          <w:rtl w:val="0"/>
        </w:rPr>
        <w:t>Vedení obchodní a prodejní dokumentace</w:t>
      </w:r>
    </w:p>
    <w:p>
      <w:pPr>
        <w:pStyle w:val="P25"/>
        <w:framePr w:w="6713" w:h="376" w:hRule="exact" w:wrap="none" w:vAnchor="page" w:hAnchor="margin" w:x="45" w:y="8278"/>
        <w:rPr>
          <w:rStyle w:val="C3"/>
          <w:rtl w:val="0"/>
        </w:rPr>
      </w:pPr>
    </w:p>
    <w:p>
      <w:pPr>
        <w:pStyle w:val="P26"/>
        <w:framePr w:w="6661" w:h="249" w:hRule="exact" w:wrap="none" w:vAnchor="page" w:hAnchor="margin" w:x="71" w:y="8349"/>
        <w:rPr>
          <w:rStyle w:val="C19"/>
          <w:rtl w:val="0"/>
        </w:rPr>
      </w:pPr>
      <w:r>
        <w:rPr>
          <w:rStyle w:val="C19"/>
          <w:rtl w:val="0"/>
        </w:rPr>
        <w:t>Kritéria hodnocení</w:t>
      </w:r>
    </w:p>
    <w:p>
      <w:pPr>
        <w:pStyle w:val="P27"/>
        <w:framePr w:w="3918" w:h="376" w:hRule="exact" w:wrap="none" w:vAnchor="page" w:hAnchor="margin" w:x="6803" w:y="8278"/>
        <w:rPr>
          <w:rStyle w:val="C3"/>
          <w:rtl w:val="0"/>
        </w:rPr>
      </w:pPr>
    </w:p>
    <w:p>
      <w:pPr>
        <w:pStyle w:val="P28"/>
        <w:framePr w:w="3836" w:h="249" w:hRule="exact" w:wrap="none" w:vAnchor="page" w:hAnchor="margin" w:x="6859" w:y="8349"/>
        <w:rPr>
          <w:rStyle w:val="C20"/>
          <w:rtl w:val="0"/>
        </w:rPr>
      </w:pPr>
      <w:r>
        <w:rPr>
          <w:rStyle w:val="C20"/>
          <w:rtl w:val="0"/>
        </w:rPr>
        <w:t>Způsoby ověření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a) Uvést a vysvětlit druhy evidence zboží</w:t>
      </w:r>
    </w:p>
    <w:p>
      <w:pPr>
        <w:pStyle w:val="P29"/>
        <w:framePr w:w="3921" w:h="376" w:hRule="exact" w:wrap="none" w:vAnchor="page" w:hAnchor="margin" w:x="6800" w:y="8654"/>
        <w:rPr>
          <w:rStyle w:val="C3"/>
          <w:rtl w:val="0"/>
        </w:rPr>
      </w:pPr>
    </w:p>
    <w:p>
      <w:pPr>
        <w:pStyle w:val="P30"/>
        <w:framePr w:w="3839" w:h="249" w:hRule="exact" w:wrap="none" w:vAnchor="page" w:hAnchor="margin" w:x="6856" w:y="8710"/>
        <w:rPr>
          <w:rStyle w:val="C21"/>
          <w:rtl w:val="0"/>
        </w:rPr>
      </w:pPr>
      <w:r>
        <w:rPr>
          <w:rStyle w:val="C21"/>
          <w:rtl w:val="0"/>
        </w:rPr>
        <w:t>Ústní ověření</w:t>
      </w:r>
    </w:p>
    <w:p>
      <w:pPr>
        <w:pStyle w:val="P16"/>
        <w:framePr w:w="6710" w:h="607" w:hRule="exact" w:wrap="none" w:vAnchor="page" w:hAnchor="margin" w:x="45" w:y="9030"/>
        <w:rPr>
          <w:rStyle w:val="C3"/>
          <w:rtl w:val="0"/>
        </w:rPr>
      </w:pPr>
    </w:p>
    <w:p>
      <w:pPr>
        <w:pStyle w:val="P17"/>
        <w:framePr w:w="6658" w:h="480" w:hRule="exact" w:wrap="none" w:vAnchor="page" w:hAnchor="margin" w:x="71" w:y="9086"/>
        <w:rPr>
          <w:rStyle w:val="C13"/>
          <w:rtl w:val="0"/>
        </w:rPr>
      </w:pPr>
      <w:r>
        <w:rPr>
          <w:rStyle w:val="C13"/>
          <w:rtl w:val="0"/>
        </w:rPr>
        <w:t>b) Rozlišit a popsat předloženou dokumentaci hotovostního a bezhotovostního prodeje</w:t>
      </w:r>
    </w:p>
    <w:p>
      <w:pPr>
        <w:pStyle w:val="P32"/>
        <w:framePr w:w="3921" w:h="607" w:hRule="exact" w:wrap="none" w:vAnchor="page" w:hAnchor="margin" w:x="6800" w:y="9030"/>
        <w:rPr>
          <w:rStyle w:val="C3"/>
          <w:rtl w:val="0"/>
        </w:rPr>
      </w:pPr>
    </w:p>
    <w:p>
      <w:pPr>
        <w:pStyle w:val="P33"/>
        <w:framePr w:w="3839" w:h="480" w:hRule="exact" w:wrap="none" w:vAnchor="page" w:hAnchor="margin" w:x="6856" w:y="9086"/>
        <w:rPr>
          <w:rStyle w:val="C23"/>
          <w:rtl w:val="0"/>
        </w:rPr>
      </w:pPr>
      <w:r>
        <w:rPr>
          <w:rStyle w:val="C23"/>
          <w:rtl w:val="0"/>
        </w:rPr>
        <w:t>Praktické předvedení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Rozlišit a určit druhy předložených certifikátů pravosti, vysvětlit jejich význam</w:t>
      </w:r>
    </w:p>
    <w:p>
      <w:pPr>
        <w:pStyle w:val="P29"/>
        <w:framePr w:w="3921" w:h="607" w:hRule="exact" w:wrap="none" w:vAnchor="page" w:hAnchor="margin" w:x="6800" w:y="9637"/>
        <w:rPr>
          <w:rStyle w:val="C3"/>
          <w:rtl w:val="0"/>
        </w:rPr>
      </w:pPr>
    </w:p>
    <w:p>
      <w:pPr>
        <w:pStyle w:val="P30"/>
        <w:framePr w:w="3839" w:h="480" w:hRule="exact" w:wrap="none" w:vAnchor="page" w:hAnchor="margin" w:x="6856" w:y="9693"/>
        <w:rPr>
          <w:rStyle w:val="C21"/>
          <w:rtl w:val="0"/>
        </w:rPr>
      </w:pPr>
      <w:r>
        <w:rPr>
          <w:rStyle w:val="C21"/>
          <w:rtl w:val="0"/>
        </w:rPr>
        <w:t>Praktické předvedení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Uvést druhy obchodní dokumentace, vysvětlit jejich význam</w:t>
      </w:r>
    </w:p>
    <w:p>
      <w:pPr>
        <w:pStyle w:val="P32"/>
        <w:framePr w:w="3921" w:h="376" w:hRule="exact" w:wrap="none" w:vAnchor="page" w:hAnchor="margin" w:x="6800" w:y="10244"/>
        <w:rPr>
          <w:rStyle w:val="C3"/>
          <w:rtl w:val="0"/>
        </w:rPr>
      </w:pPr>
    </w:p>
    <w:p>
      <w:pPr>
        <w:pStyle w:val="P33"/>
        <w:framePr w:w="3839" w:h="249" w:hRule="exact" w:wrap="none" w:vAnchor="page" w:hAnchor="margin" w:x="6856" w:y="10300"/>
        <w:rPr>
          <w:rStyle w:val="C23"/>
          <w:rtl w:val="0"/>
        </w:rPr>
      </w:pPr>
      <w:r>
        <w:rPr>
          <w:rStyle w:val="C23"/>
          <w:rtl w:val="0"/>
        </w:rPr>
        <w:t>Ústní ověření</w:t>
      </w:r>
    </w:p>
    <w:p>
      <w:pPr>
        <w:pStyle w:val="P31"/>
        <w:framePr w:w="10710" w:h="248" w:hRule="exact" w:wrap="none" w:vAnchor="page" w:hAnchor="margin" w:x="28" w:y="10734"/>
        <w:rPr>
          <w:rStyle w:val="C22"/>
          <w:rtl w:val="0"/>
        </w:rPr>
      </w:pPr>
      <w:r>
        <w:rPr>
          <w:rStyle w:val="C22"/>
          <w:rtl w:val="0"/>
        </w:rPr>
        <w:t>Je třeba splnit všechna kritéria.</w:t>
      </w:r>
    </w:p>
    <w:p>
      <w:pPr>
        <w:pStyle w:val="P24"/>
        <w:framePr w:w="10710" w:h="340" w:hRule="exact" w:wrap="none" w:vAnchor="page" w:hAnchor="margin" w:x="28" w:y="11169"/>
        <w:rPr>
          <w:rStyle w:val="C18"/>
          <w:rtl w:val="0"/>
        </w:rPr>
      </w:pPr>
      <w:r>
        <w:rPr>
          <w:rStyle w:val="C18"/>
          <w:rtl w:val="0"/>
        </w:rPr>
        <w:t>Přijímání hotovostních a bezhotovostních plateb a obsluha pokladny</w:t>
      </w:r>
    </w:p>
    <w:p>
      <w:pPr>
        <w:pStyle w:val="P25"/>
        <w:framePr w:w="6713" w:h="376" w:hRule="exact" w:wrap="none" w:vAnchor="page" w:hAnchor="margin" w:x="45" w:y="11609"/>
        <w:rPr>
          <w:rStyle w:val="C3"/>
          <w:rtl w:val="0"/>
        </w:rPr>
      </w:pPr>
    </w:p>
    <w:p>
      <w:pPr>
        <w:pStyle w:val="P26"/>
        <w:framePr w:w="6661" w:h="249" w:hRule="exact" w:wrap="none" w:vAnchor="page" w:hAnchor="margin" w:x="71" w:y="11680"/>
        <w:rPr>
          <w:rStyle w:val="C19"/>
          <w:rtl w:val="0"/>
        </w:rPr>
      </w:pPr>
      <w:r>
        <w:rPr>
          <w:rStyle w:val="C19"/>
          <w:rtl w:val="0"/>
        </w:rPr>
        <w:t>Kritéria hodnocení</w:t>
      </w:r>
    </w:p>
    <w:p>
      <w:pPr>
        <w:pStyle w:val="P27"/>
        <w:framePr w:w="3918" w:h="376" w:hRule="exact" w:wrap="none" w:vAnchor="page" w:hAnchor="margin" w:x="6803" w:y="11609"/>
        <w:rPr>
          <w:rStyle w:val="C3"/>
          <w:rtl w:val="0"/>
        </w:rPr>
      </w:pPr>
    </w:p>
    <w:p>
      <w:pPr>
        <w:pStyle w:val="P28"/>
        <w:framePr w:w="3836" w:h="249" w:hRule="exact" w:wrap="none" w:vAnchor="page" w:hAnchor="margin" w:x="6859" w:y="11680"/>
        <w:rPr>
          <w:rStyle w:val="C20"/>
          <w:rtl w:val="0"/>
        </w:rPr>
      </w:pPr>
      <w:r>
        <w:rPr>
          <w:rStyle w:val="C20"/>
          <w:rtl w:val="0"/>
        </w:rPr>
        <w:t>Způsoby ověření</w:t>
      </w:r>
    </w:p>
    <w:p>
      <w:pPr>
        <w:pStyle w:val="P12"/>
        <w:framePr w:w="6710" w:h="1055" w:hRule="exact" w:wrap="none" w:vAnchor="page" w:hAnchor="margin" w:x="45" w:y="11985"/>
        <w:rPr>
          <w:rStyle w:val="C3"/>
          <w:rtl w:val="0"/>
        </w:rPr>
      </w:pPr>
    </w:p>
    <w:p>
      <w:pPr>
        <w:pStyle w:val="P13"/>
        <w:framePr w:w="6658" w:h="928" w:hRule="exact" w:wrap="none" w:vAnchor="page" w:hAnchor="margin" w:x="71" w:y="12041"/>
        <w:rPr>
          <w:rStyle w:val="C11"/>
          <w:rtl w:val="0"/>
        </w:rPr>
      </w:pPr>
      <w:r>
        <w:rPr>
          <w:rStyle w:val="C11"/>
          <w:rtl w:val="0"/>
        </w:rPr>
        <w:t>a) Popsat a předvést modelovou situaci jednotlivých fází hotovostní platby (práce s pokladnou, znalost EET, ověřit platnost bankovek a znalost ochranných prvků, přepočet kurzu při platbě cizí měnou, vystavení pokladního dokladu)</w:t>
      </w:r>
    </w:p>
    <w:p>
      <w:pPr>
        <w:pStyle w:val="P29"/>
        <w:framePr w:w="3921" w:h="1055" w:hRule="exact" w:wrap="none" w:vAnchor="page" w:hAnchor="margin" w:x="6800" w:y="11985"/>
        <w:rPr>
          <w:rStyle w:val="C3"/>
          <w:rtl w:val="0"/>
        </w:rPr>
      </w:pPr>
    </w:p>
    <w:p>
      <w:pPr>
        <w:pStyle w:val="P30"/>
        <w:framePr w:w="3839" w:h="928" w:hRule="exact" w:wrap="none" w:vAnchor="page" w:hAnchor="margin" w:x="6856" w:y="12041"/>
        <w:rPr>
          <w:rStyle w:val="C21"/>
          <w:rtl w:val="0"/>
        </w:rPr>
      </w:pPr>
      <w:r>
        <w:rPr>
          <w:rStyle w:val="C21"/>
          <w:rtl w:val="0"/>
        </w:rPr>
        <w:t>Praktické předvedení a ústní ověření</w:t>
      </w:r>
    </w:p>
    <w:p>
      <w:pPr>
        <w:pStyle w:val="P16"/>
        <w:framePr w:w="6710" w:h="831" w:hRule="exact" w:wrap="none" w:vAnchor="page" w:hAnchor="margin" w:x="45" w:y="13040"/>
        <w:rPr>
          <w:rStyle w:val="C3"/>
          <w:rtl w:val="0"/>
        </w:rPr>
      </w:pPr>
    </w:p>
    <w:p>
      <w:pPr>
        <w:pStyle w:val="P17"/>
        <w:framePr w:w="6658" w:h="704" w:hRule="exact" w:wrap="none" w:vAnchor="page" w:hAnchor="margin" w:x="71" w:y="13096"/>
        <w:rPr>
          <w:rStyle w:val="C13"/>
          <w:rtl w:val="0"/>
        </w:rPr>
      </w:pPr>
      <w:r>
        <w:rPr>
          <w:rStyle w:val="C13"/>
          <w:rtl w:val="0"/>
        </w:rPr>
        <w:t>b) Popsat a předvést modelovou situaci jednotlivých fází bezhotovostní platby (manipulace a identifikace platební karty, znalost EET, evidence dokladů o bezhotovostních platbách, vystavení pokladního dokladu)</w:t>
      </w:r>
    </w:p>
    <w:p>
      <w:pPr>
        <w:pStyle w:val="P32"/>
        <w:framePr w:w="3921" w:h="831" w:hRule="exact" w:wrap="none" w:vAnchor="page" w:hAnchor="margin" w:x="6800" w:y="13040"/>
        <w:rPr>
          <w:rStyle w:val="C3"/>
          <w:rtl w:val="0"/>
        </w:rPr>
      </w:pPr>
    </w:p>
    <w:p>
      <w:pPr>
        <w:pStyle w:val="P33"/>
        <w:framePr w:w="3839" w:h="704" w:hRule="exact" w:wrap="none" w:vAnchor="page" w:hAnchor="margin" w:x="6856" w:y="13096"/>
        <w:rPr>
          <w:rStyle w:val="C23"/>
          <w:rtl w:val="0"/>
        </w:rPr>
      </w:pPr>
      <w:r>
        <w:rPr>
          <w:rStyle w:val="C23"/>
          <w:rtl w:val="0"/>
        </w:rPr>
        <w:t>Praktické předvedení a ústní ověření</w:t>
      </w:r>
    </w:p>
    <w:p>
      <w:pPr>
        <w:pStyle w:val="P31"/>
        <w:framePr w:w="10710" w:h="248" w:hRule="exact" w:wrap="none" w:vAnchor="page" w:hAnchor="margin" w:x="28" w:y="13985"/>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Starožitník/starožitnice, 7.7.2026 12:26:37</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Ošetřování a uložení zboží z hlediska různého starožitného sortimentu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předmětem z kovu (oceli, barevných kovů, drahých kovů) a popsat způsoby jeho ošetření a uložení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předmětem ze dřeva a popsat způsoby jeho ošetření a uložení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manipulaci s předmětem ze silikátu (sklo, porcelán, keramika) a popsat způsoby jeho ošetření a uložení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předmětem z textilu a papíru a popsat způsoby jeho ošetření a uložení</w:t>
      </w:r>
    </w:p>
    <w:p>
      <w:pPr>
        <w:pStyle w:val="P32"/>
        <w:framePr w:w="3921" w:h="607" w:hRule="exact" w:wrap="none" w:vAnchor="page" w:hAnchor="margin" w:x="6800" w:y="4790"/>
        <w:rPr>
          <w:rStyle w:val="C3"/>
          <w:rtl w:val="0"/>
        </w:rPr>
      </w:pPr>
    </w:p>
    <w:p>
      <w:pPr>
        <w:pStyle w:val="P33"/>
        <w:framePr w:w="3839" w:h="480" w:hRule="exact" w:wrap="none" w:vAnchor="page" w:hAnchor="margin" w:x="6856" w:y="4846"/>
        <w:rPr>
          <w:rStyle w:val="C23"/>
          <w:rtl w:val="0"/>
        </w:rPr>
      </w:pPr>
      <w:r>
        <w:rPr>
          <w:rStyle w:val="C23"/>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manipulaci s předmětem výtvarného umění a popsat způsoby jeho ošetření a uložení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Praktické předvedení a ústní ověření</w:t>
      </w:r>
    </w:p>
    <w:p>
      <w:pPr>
        <w:pStyle w:val="P31"/>
        <w:framePr w:w="10710" w:h="248" w:hRule="exact" w:wrap="none" w:vAnchor="page" w:hAnchor="margin" w:x="28" w:y="6117"/>
        <w:rPr>
          <w:rStyle w:val="C22"/>
          <w:rtl w:val="0"/>
        </w:rPr>
      </w:pPr>
      <w:r>
        <w:rPr>
          <w:rStyle w:val="C22"/>
          <w:rtl w:val="0"/>
        </w:rPr>
        <w:t>Je třeba splnit všechna kritéria.</w:t>
      </w:r>
    </w:p>
    <w:p>
      <w:pPr>
        <w:pStyle w:val="P24"/>
        <w:framePr w:w="10710" w:h="340" w:hRule="exact" w:wrap="none" w:vAnchor="page" w:hAnchor="margin" w:x="28" w:y="6553"/>
        <w:rPr>
          <w:rStyle w:val="C18"/>
          <w:rtl w:val="0"/>
        </w:rPr>
      </w:pPr>
      <w:r>
        <w:rPr>
          <w:rStyle w:val="C18"/>
          <w:rtl w:val="0"/>
        </w:rPr>
        <w:t>Využívání výpočetní techniky a internetu k prodeji v kamenných obchodech a e-shopech</w:t>
      </w:r>
    </w:p>
    <w:p>
      <w:pPr>
        <w:pStyle w:val="P25"/>
        <w:framePr w:w="6713" w:h="376" w:hRule="exact" w:wrap="none" w:vAnchor="page" w:hAnchor="margin" w:x="45" w:y="6992"/>
        <w:rPr>
          <w:rStyle w:val="C3"/>
          <w:rtl w:val="0"/>
        </w:rPr>
      </w:pPr>
    </w:p>
    <w:p>
      <w:pPr>
        <w:pStyle w:val="P26"/>
        <w:framePr w:w="6661" w:h="249" w:hRule="exact" w:wrap="none" w:vAnchor="page" w:hAnchor="margin" w:x="71" w:y="7063"/>
        <w:rPr>
          <w:rStyle w:val="C19"/>
          <w:rtl w:val="0"/>
        </w:rPr>
      </w:pPr>
      <w:r>
        <w:rPr>
          <w:rStyle w:val="C19"/>
          <w:rtl w:val="0"/>
        </w:rPr>
        <w:t>Kritéria hodnocení</w:t>
      </w:r>
    </w:p>
    <w:p>
      <w:pPr>
        <w:pStyle w:val="P27"/>
        <w:framePr w:w="3918" w:h="376" w:hRule="exact" w:wrap="none" w:vAnchor="page" w:hAnchor="margin" w:x="6803" w:y="6992"/>
        <w:rPr>
          <w:rStyle w:val="C3"/>
          <w:rtl w:val="0"/>
        </w:rPr>
      </w:pPr>
    </w:p>
    <w:p>
      <w:pPr>
        <w:pStyle w:val="P28"/>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Předvést vyhledání předmětu starožitného charakteru na internetu</w:t>
      </w:r>
    </w:p>
    <w:p>
      <w:pPr>
        <w:pStyle w:val="P29"/>
        <w:framePr w:w="3921" w:h="376" w:hRule="exact" w:wrap="none" w:vAnchor="page" w:hAnchor="margin" w:x="6800" w:y="7368"/>
        <w:rPr>
          <w:rStyle w:val="C3"/>
          <w:rtl w:val="0"/>
        </w:rPr>
      </w:pPr>
    </w:p>
    <w:p>
      <w:pPr>
        <w:pStyle w:val="P30"/>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Předvést provedení nabídky předmětu starožitného charakteru na internetu</w:t>
      </w:r>
    </w:p>
    <w:p>
      <w:pPr>
        <w:pStyle w:val="P32"/>
        <w:framePr w:w="3921" w:h="607" w:hRule="exact" w:wrap="none" w:vAnchor="page" w:hAnchor="margin" w:x="6800" w:y="7745"/>
        <w:rPr>
          <w:rStyle w:val="C3"/>
          <w:rtl w:val="0"/>
        </w:rPr>
      </w:pPr>
    </w:p>
    <w:p>
      <w:pPr>
        <w:pStyle w:val="P33"/>
        <w:framePr w:w="3839" w:h="480" w:hRule="exact" w:wrap="none" w:vAnchor="page" w:hAnchor="margin" w:x="6856" w:y="7801"/>
        <w:rPr>
          <w:rStyle w:val="C23"/>
          <w:rtl w:val="0"/>
        </w:rPr>
      </w:pPr>
      <w:r>
        <w:rPr>
          <w:rStyle w:val="C23"/>
          <w:rtl w:val="0"/>
        </w:rPr>
        <w:t>Praktické předvedení a 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c) Popsat jiné formy využití výpočetní techniky při prodeji starožitností</w:t>
      </w:r>
    </w:p>
    <w:p>
      <w:pPr>
        <w:pStyle w:val="P29"/>
        <w:framePr w:w="3921" w:h="376" w:hRule="exact" w:wrap="none" w:vAnchor="page" w:hAnchor="margin" w:x="6800" w:y="8352"/>
        <w:rPr>
          <w:rStyle w:val="C3"/>
          <w:rtl w:val="0"/>
        </w:rPr>
      </w:pPr>
    </w:p>
    <w:p>
      <w:pPr>
        <w:pStyle w:val="P30"/>
        <w:framePr w:w="3839" w:h="249" w:hRule="exact" w:wrap="none" w:vAnchor="page" w:hAnchor="margin" w:x="6856" w:y="8408"/>
        <w:rPr>
          <w:rStyle w:val="C21"/>
          <w:rtl w:val="0"/>
        </w:rPr>
      </w:pPr>
      <w:r>
        <w:rPr>
          <w:rStyle w:val="C21"/>
          <w:rtl w:val="0"/>
        </w:rPr>
        <w:t>Ústní ověření</w:t>
      </w:r>
    </w:p>
    <w:p>
      <w:pPr>
        <w:pStyle w:val="P31"/>
        <w:framePr w:w="10710" w:h="248" w:hRule="exact" w:wrap="none" w:vAnchor="page" w:hAnchor="margin" w:x="28" w:y="8841"/>
        <w:rPr>
          <w:rStyle w:val="C22"/>
          <w:rtl w:val="0"/>
        </w:rPr>
      </w:pPr>
      <w:r>
        <w:rPr>
          <w:rStyle w:val="C22"/>
          <w:rtl w:val="0"/>
        </w:rPr>
        <w:t>Je třeba splnit všechna kritéria.</w:t>
      </w:r>
    </w:p>
    <w:p>
      <w:pPr>
        <w:pStyle w:val="P24"/>
        <w:framePr w:w="10710" w:h="340" w:hRule="exact" w:wrap="none" w:vAnchor="page" w:hAnchor="margin" w:x="28" w:y="9277"/>
        <w:rPr>
          <w:rStyle w:val="C18"/>
          <w:rtl w:val="0"/>
        </w:rPr>
      </w:pPr>
      <w:r>
        <w:rPr>
          <w:rStyle w:val="C18"/>
          <w:rtl w:val="0"/>
        </w:rPr>
        <w:t xml:space="preserve">Balení a expedice zboží s ohledem na jedinečnost sortimentu  v provozovně starožitnictví</w:t>
      </w:r>
    </w:p>
    <w:p>
      <w:pPr>
        <w:pStyle w:val="P25"/>
        <w:framePr w:w="6713" w:h="376" w:hRule="exact" w:wrap="none" w:vAnchor="page" w:hAnchor="margin" w:x="45" w:y="9716"/>
        <w:rPr>
          <w:rStyle w:val="C3"/>
          <w:rtl w:val="0"/>
        </w:rPr>
      </w:pPr>
    </w:p>
    <w:p>
      <w:pPr>
        <w:pStyle w:val="P26"/>
        <w:framePr w:w="6661" w:h="249" w:hRule="exact" w:wrap="none" w:vAnchor="page" w:hAnchor="margin" w:x="71" w:y="9787"/>
        <w:rPr>
          <w:rStyle w:val="C19"/>
          <w:rtl w:val="0"/>
        </w:rPr>
      </w:pPr>
      <w:r>
        <w:rPr>
          <w:rStyle w:val="C19"/>
          <w:rtl w:val="0"/>
        </w:rPr>
        <w:t>Kritéria hodnocení</w:t>
      </w:r>
    </w:p>
    <w:p>
      <w:pPr>
        <w:pStyle w:val="P27"/>
        <w:framePr w:w="3918" w:h="376" w:hRule="exact" w:wrap="none" w:vAnchor="page" w:hAnchor="margin" w:x="6803" w:y="9716"/>
        <w:rPr>
          <w:rStyle w:val="C3"/>
          <w:rtl w:val="0"/>
        </w:rPr>
      </w:pPr>
    </w:p>
    <w:p>
      <w:pPr>
        <w:pStyle w:val="P28"/>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Předvést balení a expedici předloženého předmětu ze skla a porcelánu</w:t>
      </w:r>
    </w:p>
    <w:p>
      <w:pPr>
        <w:pStyle w:val="P29"/>
        <w:framePr w:w="3921" w:h="376" w:hRule="exact" w:wrap="none" w:vAnchor="page" w:hAnchor="margin" w:x="6800" w:y="10092"/>
        <w:rPr>
          <w:rStyle w:val="C3"/>
          <w:rtl w:val="0"/>
        </w:rPr>
      </w:pPr>
    </w:p>
    <w:p>
      <w:pPr>
        <w:pStyle w:val="P30"/>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Předvést balení a expedici předmětu nepravidelného tvaru</w:t>
      </w:r>
    </w:p>
    <w:p>
      <w:pPr>
        <w:pStyle w:val="P32"/>
        <w:framePr w:w="3921" w:h="376" w:hRule="exact" w:wrap="none" w:vAnchor="page" w:hAnchor="margin" w:x="6800" w:y="10469"/>
        <w:rPr>
          <w:rStyle w:val="C3"/>
          <w:rtl w:val="0"/>
        </w:rPr>
      </w:pPr>
    </w:p>
    <w:p>
      <w:pPr>
        <w:pStyle w:val="P33"/>
        <w:framePr w:w="3839" w:h="249" w:hRule="exact" w:wrap="none" w:vAnchor="page" w:hAnchor="margin" w:x="6856" w:y="10525"/>
        <w:rPr>
          <w:rStyle w:val="C23"/>
          <w:rtl w:val="0"/>
        </w:rPr>
      </w:pPr>
      <w:r>
        <w:rPr>
          <w:rStyle w:val="C23"/>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Předvést dárkové balení předloženého předmětu</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Popsat balení a expedici předmětu větších rozměrů</w:t>
      </w:r>
    </w:p>
    <w:p>
      <w:pPr>
        <w:pStyle w:val="P32"/>
        <w:framePr w:w="3921" w:h="376" w:hRule="exact" w:wrap="none" w:vAnchor="page" w:hAnchor="margin" w:x="6800" w:y="11221"/>
        <w:rPr>
          <w:rStyle w:val="C3"/>
          <w:rtl w:val="0"/>
        </w:rPr>
      </w:pPr>
    </w:p>
    <w:p>
      <w:pPr>
        <w:pStyle w:val="P33"/>
        <w:framePr w:w="3839" w:h="249" w:hRule="exact" w:wrap="none" w:vAnchor="page" w:hAnchor="margin" w:x="6856" w:y="11277"/>
        <w:rPr>
          <w:rStyle w:val="C23"/>
          <w:rtl w:val="0"/>
        </w:rPr>
      </w:pPr>
      <w:r>
        <w:rPr>
          <w:rStyle w:val="C23"/>
          <w:rtl w:val="0"/>
        </w:rPr>
        <w:t>Ústní ověření</w:t>
      </w:r>
    </w:p>
    <w:p>
      <w:pPr>
        <w:pStyle w:val="P31"/>
        <w:framePr w:w="10710" w:h="248" w:hRule="exact" w:wrap="none" w:vAnchor="page" w:hAnchor="margin" w:x="28" w:y="11711"/>
        <w:rPr>
          <w:rStyle w:val="C22"/>
          <w:rtl w:val="0"/>
        </w:rPr>
      </w:pPr>
      <w:r>
        <w:rPr>
          <w:rStyle w:val="C22"/>
          <w:rtl w:val="0"/>
        </w:rPr>
        <w:t>Je třeba splnit všechna kritéria.</w:t>
      </w:r>
    </w:p>
    <w:p>
      <w:pPr>
        <w:pStyle w:val="P24"/>
        <w:framePr w:w="10710" w:h="340" w:hRule="exact" w:wrap="none" w:vAnchor="page" w:hAnchor="margin" w:x="28" w:y="12146"/>
        <w:rPr>
          <w:rStyle w:val="C18"/>
          <w:rtl w:val="0"/>
        </w:rPr>
      </w:pPr>
      <w:r>
        <w:rPr>
          <w:rStyle w:val="C18"/>
          <w:rtl w:val="0"/>
        </w:rPr>
        <w:t>Aranžování zboží na prodejně, prodejních výstavách, veletrzích a aukcích</w:t>
      </w:r>
    </w:p>
    <w:p>
      <w:pPr>
        <w:pStyle w:val="P25"/>
        <w:framePr w:w="6713" w:h="376" w:hRule="exact" w:wrap="none" w:vAnchor="page" w:hAnchor="margin" w:x="45" w:y="12586"/>
        <w:rPr>
          <w:rStyle w:val="C3"/>
          <w:rtl w:val="0"/>
        </w:rPr>
      </w:pPr>
    </w:p>
    <w:p>
      <w:pPr>
        <w:pStyle w:val="P26"/>
        <w:framePr w:w="6661" w:h="249" w:hRule="exact" w:wrap="none" w:vAnchor="page" w:hAnchor="margin" w:x="71" w:y="12657"/>
        <w:rPr>
          <w:rStyle w:val="C19"/>
          <w:rtl w:val="0"/>
        </w:rPr>
      </w:pPr>
      <w:r>
        <w:rPr>
          <w:rStyle w:val="C19"/>
          <w:rtl w:val="0"/>
        </w:rPr>
        <w:t>Kritéria hodnocení</w:t>
      </w:r>
    </w:p>
    <w:p>
      <w:pPr>
        <w:pStyle w:val="P27"/>
        <w:framePr w:w="3918" w:h="376" w:hRule="exact" w:wrap="none" w:vAnchor="page" w:hAnchor="margin" w:x="6803" w:y="12586"/>
        <w:rPr>
          <w:rStyle w:val="C3"/>
          <w:rtl w:val="0"/>
        </w:rPr>
      </w:pPr>
    </w:p>
    <w:p>
      <w:pPr>
        <w:pStyle w:val="P28"/>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Předvést aranžování zboží na prodejně s ohledem na specifika materiálu, vysvětlit zvláštnosti</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Popsat zvláštnosti aranžování zboží na výstavách a veletrzích s ohledem na specifika materiálu</w:t>
      </w:r>
    </w:p>
    <w:p>
      <w:pPr>
        <w:pStyle w:val="P32"/>
        <w:framePr w:w="3921" w:h="607" w:hRule="exact" w:wrap="none" w:vAnchor="page" w:hAnchor="margin" w:x="6800" w:y="13569"/>
        <w:rPr>
          <w:rStyle w:val="C3"/>
          <w:rtl w:val="0"/>
        </w:rPr>
      </w:pPr>
    </w:p>
    <w:p>
      <w:pPr>
        <w:pStyle w:val="P33"/>
        <w:framePr w:w="3839" w:h="480" w:hRule="exact" w:wrap="none" w:vAnchor="page" w:hAnchor="margin" w:x="6856" w:y="13625"/>
        <w:rPr>
          <w:rStyle w:val="C23"/>
          <w:rtl w:val="0"/>
        </w:rPr>
      </w:pPr>
      <w:r>
        <w:rPr>
          <w:rStyle w:val="C23"/>
          <w:rtl w:val="0"/>
        </w:rPr>
        <w:t>Ústní ověření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c) Popsat zvláštnosti aranžování zboží na aukcích s ohledem na specifika materiálu</w:t>
      </w:r>
    </w:p>
    <w:p>
      <w:pPr>
        <w:pStyle w:val="P29"/>
        <w:framePr w:w="3921" w:h="607" w:hRule="exact" w:wrap="none" w:vAnchor="page" w:hAnchor="margin" w:x="6800" w:y="14176"/>
        <w:rPr>
          <w:rStyle w:val="C3"/>
          <w:rtl w:val="0"/>
        </w:rPr>
      </w:pPr>
    </w:p>
    <w:p>
      <w:pPr>
        <w:pStyle w:val="P30"/>
        <w:framePr w:w="3839" w:h="480" w:hRule="exact" w:wrap="none" w:vAnchor="page" w:hAnchor="margin" w:x="6856" w:y="14232"/>
        <w:rPr>
          <w:rStyle w:val="C21"/>
          <w:rtl w:val="0"/>
        </w:rPr>
      </w:pPr>
      <w:r>
        <w:rPr>
          <w:rStyle w:val="C21"/>
          <w:rtl w:val="0"/>
        </w:rPr>
        <w:t>Ústní ověření</w:t>
      </w:r>
    </w:p>
    <w:p>
      <w:pPr>
        <w:pStyle w:val="P31"/>
        <w:framePr w:w="10710" w:h="248" w:hRule="exact" w:wrap="none" w:vAnchor="page" w:hAnchor="margin" w:x="28" w:y="1489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Starožitník/starožitnice, 7.7.2026 12:26:37</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Komunikace s úřady, práce s legislativou a obecně platnými předpisy, uplatňování pravidel vývozu a dovozu zboží v rámci EU a mimo ni</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u předloženého starožitného předmětu jeho zařazení z hlediska režimu kulturní památky nebo předmětu kulturní hodnoty</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potřebné postupy k realizaci vývozu předloženého starožitného předmětu (dle zákona 235/2004 Sb. o dani z přidané hodnoty, § 90 ve znění pozdějších předpisů)</w:t>
      </w:r>
    </w:p>
    <w:p>
      <w:pPr>
        <w:pStyle w:val="P32"/>
        <w:framePr w:w="3921" w:h="831" w:hRule="exact" w:wrap="none" w:vAnchor="page" w:hAnchor="margin" w:x="6800" w:y="3784"/>
        <w:rPr>
          <w:rStyle w:val="C3"/>
          <w:rtl w:val="0"/>
        </w:rPr>
      </w:pPr>
    </w:p>
    <w:p>
      <w:pPr>
        <w:pStyle w:val="P33"/>
        <w:framePr w:w="3839" w:h="704" w:hRule="exact" w:wrap="none" w:vAnchor="page" w:hAnchor="margin" w:x="6856" w:y="3840"/>
        <w:rPr>
          <w:rStyle w:val="C23"/>
          <w:rtl w:val="0"/>
        </w:rPr>
      </w:pPr>
      <w:r>
        <w:rPr>
          <w:rStyle w:val="C23"/>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způsoby prodeje a následného vývozu určeného starožitného předmětu v rámci EU a mimo ni</w:t>
      </w:r>
    </w:p>
    <w:p>
      <w:pPr>
        <w:pStyle w:val="P29"/>
        <w:framePr w:w="3921" w:h="607" w:hRule="exact" w:wrap="none" w:vAnchor="page" w:hAnchor="margin" w:x="6800" w:y="4615"/>
        <w:rPr>
          <w:rStyle w:val="C3"/>
          <w:rtl w:val="0"/>
        </w:rPr>
      </w:pPr>
    </w:p>
    <w:p>
      <w:pPr>
        <w:pStyle w:val="P30"/>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náležitosti prodeje určeného starožitného předmětu z drahého kovu</w:t>
      </w:r>
    </w:p>
    <w:p>
      <w:pPr>
        <w:pStyle w:val="P32"/>
        <w:framePr w:w="3921" w:h="607" w:hRule="exact" w:wrap="none" w:vAnchor="page" w:hAnchor="margin" w:x="6800" w:y="5222"/>
        <w:rPr>
          <w:rStyle w:val="C3"/>
          <w:rtl w:val="0"/>
        </w:rPr>
      </w:pPr>
    </w:p>
    <w:p>
      <w:pPr>
        <w:pStyle w:val="P33"/>
        <w:framePr w:w="3839" w:h="480" w:hRule="exact" w:wrap="none" w:vAnchor="page" w:hAnchor="margin" w:x="6856" w:y="5278"/>
        <w:rPr>
          <w:rStyle w:val="C23"/>
          <w:rtl w:val="0"/>
        </w:rPr>
      </w:pPr>
      <w:r>
        <w:rPr>
          <w:rStyle w:val="C23"/>
          <w:rtl w:val="0"/>
        </w:rPr>
        <w:t>Ústní ověření</w:t>
      </w:r>
    </w:p>
    <w:p>
      <w:pPr>
        <w:pStyle w:val="P31"/>
        <w:framePr w:w="10710" w:h="248" w:hRule="exact" w:wrap="none" w:vAnchor="page" w:hAnchor="margin" w:x="28" w:y="5942"/>
        <w:rPr>
          <w:rStyle w:val="C22"/>
          <w:rtl w:val="0"/>
        </w:rPr>
      </w:pPr>
      <w:r>
        <w:rPr>
          <w:rStyle w:val="C22"/>
          <w:rtl w:val="0"/>
        </w:rPr>
        <w:t>Je třeba splnit všechna kritéria.</w:t>
      </w:r>
    </w:p>
    <w:p>
      <w:pPr>
        <w:pStyle w:val="P34"/>
        <w:framePr w:w="10766" w:h="340" w:hRule="exact" w:wrap="none" w:vAnchor="page" w:hAnchor="margin" w:x="0" w:y="6378"/>
        <w:rPr>
          <w:rStyle w:val="C3"/>
          <w:rtl w:val="0"/>
        </w:rPr>
      </w:pPr>
    </w:p>
    <w:p>
      <w:pPr>
        <w:pStyle w:val="P34"/>
        <w:keepNext w:val="0"/>
        <w:keepLines w:val="0"/>
        <w:framePr w:w="10766" w:h="340" w:hRule="exact" w:wrap="none" w:vAnchor="page" w:hAnchor="margin" w:x="0" w:y="6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Výběr předmětů k opravám a restaurování</w:t>
      </w:r>
    </w:p>
    <w:p>
      <w:pPr>
        <w:pStyle w:val="P25"/>
        <w:framePr w:w="6713" w:h="376" w:hRule="exact" w:wrap="none" w:vAnchor="page" w:hAnchor="margin" w:x="45" w:y="6817"/>
        <w:rPr>
          <w:rStyle w:val="C3"/>
          <w:rtl w:val="0"/>
        </w:rPr>
      </w:pPr>
    </w:p>
    <w:p>
      <w:pPr>
        <w:pStyle w:val="P26"/>
        <w:framePr w:w="6661" w:h="249" w:hRule="exact" w:wrap="none" w:vAnchor="page" w:hAnchor="margin" w:x="71" w:y="6888"/>
        <w:rPr>
          <w:rStyle w:val="C19"/>
          <w:rtl w:val="0"/>
        </w:rPr>
      </w:pPr>
      <w:r>
        <w:rPr>
          <w:rStyle w:val="C19"/>
          <w:rtl w:val="0"/>
        </w:rPr>
        <w:t>Kritéria hodnocení</w:t>
      </w:r>
    </w:p>
    <w:p>
      <w:pPr>
        <w:pStyle w:val="P27"/>
        <w:framePr w:w="3918" w:h="376" w:hRule="exact" w:wrap="none" w:vAnchor="page" w:hAnchor="margin" w:x="6803" w:y="6817"/>
        <w:rPr>
          <w:rStyle w:val="C3"/>
          <w:rtl w:val="0"/>
        </w:rPr>
      </w:pPr>
    </w:p>
    <w:p>
      <w:pPr>
        <w:pStyle w:val="P28"/>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Předvést modelovou situaci doporučení určeného starožitného předmětu (např. nábytek, keramika, obraz, koberec) k opravě nebo restaurování</w:t>
      </w:r>
    </w:p>
    <w:p>
      <w:pPr>
        <w:pStyle w:val="P29"/>
        <w:framePr w:w="3921" w:h="607" w:hRule="exact" w:wrap="none" w:vAnchor="page" w:hAnchor="margin" w:x="6800" w:y="7193"/>
        <w:rPr>
          <w:rStyle w:val="C3"/>
          <w:rtl w:val="0"/>
        </w:rPr>
      </w:pPr>
    </w:p>
    <w:p>
      <w:pPr>
        <w:pStyle w:val="P30"/>
        <w:framePr w:w="3839" w:h="480"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Předvést a vysvětlit proces schválení finančních nákladů na opravu nebo restaurování určeného starožitného předmětu</w:t>
      </w:r>
    </w:p>
    <w:p>
      <w:pPr>
        <w:pStyle w:val="P32"/>
        <w:framePr w:w="3921" w:h="607" w:hRule="exact" w:wrap="none" w:vAnchor="page" w:hAnchor="margin" w:x="6800" w:y="7800"/>
        <w:rPr>
          <w:rStyle w:val="C3"/>
          <w:rtl w:val="0"/>
        </w:rPr>
      </w:pPr>
    </w:p>
    <w:p>
      <w:pPr>
        <w:pStyle w:val="P33"/>
        <w:framePr w:w="3839" w:h="480" w:hRule="exact" w:wrap="none" w:vAnchor="page" w:hAnchor="margin" w:x="6856" w:y="7856"/>
        <w:rPr>
          <w:rStyle w:val="C23"/>
          <w:rtl w:val="0"/>
        </w:rPr>
      </w:pPr>
      <w:r>
        <w:rPr>
          <w:rStyle w:val="C23"/>
          <w:rtl w:val="0"/>
        </w:rPr>
        <w:t>Praktické předvedení</w:t>
      </w:r>
    </w:p>
    <w:p>
      <w:pPr>
        <w:pStyle w:val="P31"/>
        <w:framePr w:w="10710" w:h="248" w:hRule="exact" w:wrap="none" w:vAnchor="page" w:hAnchor="margin" w:x="28" w:y="8520"/>
        <w:rPr>
          <w:rStyle w:val="C22"/>
          <w:rtl w:val="0"/>
        </w:rPr>
      </w:pPr>
      <w:r>
        <w:rPr>
          <w:rStyle w:val="C22"/>
          <w:rtl w:val="0"/>
        </w:rPr>
        <w:t>Je třeba splnit obě kritéria.</w:t>
      </w:r>
    </w:p>
    <w:p>
      <w:pPr>
        <w:pStyle w:val="P24"/>
        <w:framePr w:w="10710" w:h="340" w:hRule="exact" w:wrap="none" w:vAnchor="page" w:hAnchor="margin" w:x="28" w:y="8956"/>
        <w:rPr>
          <w:rStyle w:val="C18"/>
          <w:rtl w:val="0"/>
        </w:rPr>
      </w:pPr>
      <w:r>
        <w:rPr>
          <w:rStyle w:val="C18"/>
          <w:rtl w:val="0"/>
        </w:rPr>
        <w:t>Kvalitativní a kvantitativní posuzování zboží při výkupu</w:t>
      </w:r>
    </w:p>
    <w:p>
      <w:pPr>
        <w:pStyle w:val="P25"/>
        <w:framePr w:w="6713" w:h="376" w:hRule="exact" w:wrap="none" w:vAnchor="page" w:hAnchor="margin" w:x="45" w:y="9395"/>
        <w:rPr>
          <w:rStyle w:val="C3"/>
          <w:rtl w:val="0"/>
        </w:rPr>
      </w:pPr>
    </w:p>
    <w:p>
      <w:pPr>
        <w:pStyle w:val="P26"/>
        <w:framePr w:w="6661" w:h="249" w:hRule="exact" w:wrap="none" w:vAnchor="page" w:hAnchor="margin" w:x="71" w:y="9466"/>
        <w:rPr>
          <w:rStyle w:val="C19"/>
          <w:rtl w:val="0"/>
        </w:rPr>
      </w:pPr>
      <w:r>
        <w:rPr>
          <w:rStyle w:val="C19"/>
          <w:rtl w:val="0"/>
        </w:rPr>
        <w:t>Kritéria hodnocení</w:t>
      </w:r>
    </w:p>
    <w:p>
      <w:pPr>
        <w:pStyle w:val="P27"/>
        <w:framePr w:w="3918" w:h="376" w:hRule="exact" w:wrap="none" w:vAnchor="page" w:hAnchor="margin" w:x="6803" w:y="9395"/>
        <w:rPr>
          <w:rStyle w:val="C3"/>
          <w:rtl w:val="0"/>
        </w:rPr>
      </w:pPr>
    </w:p>
    <w:p>
      <w:pPr>
        <w:pStyle w:val="P28"/>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a) Předvést a zdůvodnit určení výkupní ceny dvou předložených starožitných předmětů</w:t>
      </w:r>
    </w:p>
    <w:p>
      <w:pPr>
        <w:pStyle w:val="P29"/>
        <w:framePr w:w="3921" w:h="607" w:hRule="exact" w:wrap="none" w:vAnchor="page" w:hAnchor="margin" w:x="6800" w:y="9771"/>
        <w:rPr>
          <w:rStyle w:val="C3"/>
          <w:rtl w:val="0"/>
        </w:rPr>
      </w:pPr>
    </w:p>
    <w:p>
      <w:pPr>
        <w:pStyle w:val="P30"/>
        <w:framePr w:w="3839" w:h="480"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Zdůvodnit rozdílnost výkupních cen z hlediska regionálního, aktuálnosti nabídky a poptávky</w:t>
      </w:r>
    </w:p>
    <w:p>
      <w:pPr>
        <w:pStyle w:val="P32"/>
        <w:framePr w:w="3921" w:h="607" w:hRule="exact" w:wrap="none" w:vAnchor="page" w:hAnchor="margin" w:x="6800" w:y="10378"/>
        <w:rPr>
          <w:rStyle w:val="C3"/>
          <w:rtl w:val="0"/>
        </w:rPr>
      </w:pPr>
    </w:p>
    <w:p>
      <w:pPr>
        <w:pStyle w:val="P33"/>
        <w:framePr w:w="3839" w:h="480" w:hRule="exact" w:wrap="none" w:vAnchor="page" w:hAnchor="margin" w:x="6856" w:y="10434"/>
        <w:rPr>
          <w:rStyle w:val="C23"/>
          <w:rtl w:val="0"/>
        </w:rPr>
      </w:pPr>
      <w:r>
        <w:rPr>
          <w:rStyle w:val="C23"/>
          <w:rtl w:val="0"/>
        </w:rPr>
        <w:t>Ústní ověření</w:t>
      </w:r>
    </w:p>
    <w:p>
      <w:pPr>
        <w:pStyle w:val="P31"/>
        <w:framePr w:w="10710" w:h="248" w:hRule="exact" w:wrap="none" w:vAnchor="page" w:hAnchor="margin" w:x="28" w:y="11098"/>
        <w:rPr>
          <w:rStyle w:val="C22"/>
          <w:rtl w:val="0"/>
        </w:rPr>
      </w:pPr>
      <w:r>
        <w:rPr>
          <w:rStyle w:val="C22"/>
          <w:rtl w:val="0"/>
        </w:rPr>
        <w:t>Je třeba splnit obě kritéria.</w:t>
      </w:r>
    </w:p>
    <w:p>
      <w:pPr>
        <w:pStyle w:val="P24"/>
        <w:framePr w:w="10710" w:h="340" w:hRule="exact" w:wrap="none" w:vAnchor="page" w:hAnchor="margin" w:x="28" w:y="11534"/>
        <w:rPr>
          <w:rStyle w:val="C18"/>
          <w:rtl w:val="0"/>
        </w:rPr>
      </w:pPr>
      <w:r>
        <w:rPr>
          <w:rStyle w:val="C18"/>
          <w:rtl w:val="0"/>
        </w:rPr>
        <w:t>Výkup starožitností, orientace v komisním a aukčním prodeji</w:t>
      </w:r>
    </w:p>
    <w:p>
      <w:pPr>
        <w:pStyle w:val="P25"/>
        <w:framePr w:w="6713" w:h="376" w:hRule="exact" w:wrap="none" w:vAnchor="page" w:hAnchor="margin" w:x="45" w:y="11973"/>
        <w:rPr>
          <w:rStyle w:val="C3"/>
          <w:rtl w:val="0"/>
        </w:rPr>
      </w:pPr>
    </w:p>
    <w:p>
      <w:pPr>
        <w:pStyle w:val="P26"/>
        <w:framePr w:w="6661" w:h="249" w:hRule="exact" w:wrap="none" w:vAnchor="page" w:hAnchor="margin" w:x="71" w:y="12044"/>
        <w:rPr>
          <w:rStyle w:val="C19"/>
          <w:rtl w:val="0"/>
        </w:rPr>
      </w:pPr>
      <w:r>
        <w:rPr>
          <w:rStyle w:val="C19"/>
          <w:rtl w:val="0"/>
        </w:rPr>
        <w:t>Kritéria hodnocení</w:t>
      </w:r>
    </w:p>
    <w:p>
      <w:pPr>
        <w:pStyle w:val="P27"/>
        <w:framePr w:w="3918" w:h="376" w:hRule="exact" w:wrap="none" w:vAnchor="page" w:hAnchor="margin" w:x="6803" w:y="11973"/>
        <w:rPr>
          <w:rStyle w:val="C3"/>
          <w:rtl w:val="0"/>
        </w:rPr>
      </w:pPr>
    </w:p>
    <w:p>
      <w:pPr>
        <w:pStyle w:val="P28"/>
        <w:framePr w:w="3836" w:h="249" w:hRule="exact" w:wrap="none" w:vAnchor="page" w:hAnchor="margin" w:x="6859" w:y="12044"/>
        <w:rPr>
          <w:rStyle w:val="C20"/>
          <w:rtl w:val="0"/>
        </w:rPr>
      </w:pPr>
      <w:r>
        <w:rPr>
          <w:rStyle w:val="C20"/>
          <w:rtl w:val="0"/>
        </w:rPr>
        <w:t>Způsoby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a) Vysvětlit postupy, náležitosti a užití komisního prodeje</w:t>
      </w:r>
    </w:p>
    <w:p>
      <w:pPr>
        <w:pStyle w:val="P29"/>
        <w:framePr w:w="3921" w:h="376" w:hRule="exact" w:wrap="none" w:vAnchor="page" w:hAnchor="margin" w:x="6800" w:y="12350"/>
        <w:rPr>
          <w:rStyle w:val="C3"/>
          <w:rtl w:val="0"/>
        </w:rPr>
      </w:pPr>
    </w:p>
    <w:p>
      <w:pPr>
        <w:pStyle w:val="P30"/>
        <w:framePr w:w="3839" w:h="249" w:hRule="exact" w:wrap="none" w:vAnchor="page" w:hAnchor="margin" w:x="6856" w:y="12406"/>
        <w:rPr>
          <w:rStyle w:val="C21"/>
          <w:rtl w:val="0"/>
        </w:rPr>
      </w:pPr>
      <w:r>
        <w:rPr>
          <w:rStyle w:val="C21"/>
          <w:rtl w:val="0"/>
        </w:rPr>
        <w:t>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b) Vysvětlit postupy, náležitosti a užití aukčního prodeje</w:t>
      </w:r>
    </w:p>
    <w:p>
      <w:pPr>
        <w:pStyle w:val="P32"/>
        <w:framePr w:w="3921" w:h="376" w:hRule="exact" w:wrap="none" w:vAnchor="page" w:hAnchor="margin" w:x="6800" w:y="12726"/>
        <w:rPr>
          <w:rStyle w:val="C3"/>
          <w:rtl w:val="0"/>
        </w:rPr>
      </w:pPr>
    </w:p>
    <w:p>
      <w:pPr>
        <w:pStyle w:val="P33"/>
        <w:framePr w:w="3839" w:h="249" w:hRule="exact" w:wrap="none" w:vAnchor="page" w:hAnchor="margin" w:x="6856" w:y="12782"/>
        <w:rPr>
          <w:rStyle w:val="C23"/>
          <w:rtl w:val="0"/>
        </w:rPr>
      </w:pPr>
      <w:r>
        <w:rPr>
          <w:rStyle w:val="C23"/>
          <w:rtl w:val="0"/>
        </w:rPr>
        <w:t>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Předvést postupy, náležitosti a výkup určeného starožitného předmětu</w:t>
      </w:r>
    </w:p>
    <w:p>
      <w:pPr>
        <w:pStyle w:val="P29"/>
        <w:framePr w:w="3921" w:h="376" w:hRule="exact" w:wrap="none" w:vAnchor="page" w:hAnchor="margin" w:x="6800" w:y="13102"/>
        <w:rPr>
          <w:rStyle w:val="C3"/>
          <w:rtl w:val="0"/>
        </w:rPr>
      </w:pPr>
    </w:p>
    <w:p>
      <w:pPr>
        <w:pStyle w:val="P30"/>
        <w:framePr w:w="3839" w:h="249" w:hRule="exact" w:wrap="none" w:vAnchor="page" w:hAnchor="margin" w:x="6856" w:y="13158"/>
        <w:rPr>
          <w:rStyle w:val="C21"/>
          <w:rtl w:val="0"/>
        </w:rPr>
      </w:pPr>
      <w:r>
        <w:rPr>
          <w:rStyle w:val="C21"/>
          <w:rtl w:val="0"/>
        </w:rPr>
        <w:t>Praktické předvedení a ústní ověření</w:t>
      </w:r>
    </w:p>
    <w:p>
      <w:pPr>
        <w:pStyle w:val="P31"/>
        <w:framePr w:w="10710" w:h="248" w:hRule="exact" w:wrap="none" w:vAnchor="page" w:hAnchor="margin" w:x="28" w:y="1359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Starožitník/starožitnice, 7.7.2026 12:26:37</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2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ověřováníní odborných kompetencí podle tohoto hodnoticího standardu je zpracování a obhajoba písemné práce v rámci odborné způsobilosti Předvedení starožitného zboží před zákazníkem, určení doby vzniku, materiálového a technologického zpracování, užití.</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uchazeči zadání písemné práce 2 měsíce před termínem zkoušky, tzn. uchazeč si vylosuje 1 téma písemné práce z následujícího seznamu témat a zároveň po dohodě s autorizovanou osobou specifikuje zadání tématu určením historického období a uměleckého slohu.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témat:</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Porcelán, jeho výroba, vývoj a zpracování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Sklo, jeho výroba, vývoj a zpracování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Kamenina a figurální předměty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Nábytek, jeho druhy, zpracování,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Obecné a drahé kovy, jejich zpracování a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Zbraně, jejich druhy, vývoj, zpracování,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Hodiny a hodinky v průběhu času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Drahé kameny, jejich druhy a uplatnění ve špercích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Móda (oblečení, doplňky), vývoj a užití s ohledem na časové období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České výtvarné umění a jeho návaznost na světové trendy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předloží autorizované osobě nejpozději 21 dní před termínem konání zkoušky podle tohoto hodnoticího standardu písemnou práci v elektronické a tištěné podobě s následujícími náležitostmi:</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písemné práce: 7‒10 normovaných strojopisných stran formátu A4 </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•Příloha: obrazová dokumentace (mimo stanovený rozsah písemné práce) </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•Použitá literatura: její uvedení v závěru písemné práce</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tj. k ověření všech odborných kompetencí podle tohoto hodnoticího standardu:</w:t>
      </w:r>
    </w:p>
    <w:p>
      <w:pPr>
        <w:keepNext w:val="0"/>
        <w:keepLines w:val="1"/>
        <w:framePr w:w="10766" w:h="9532"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9532"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lze použít pro ověření více kritérií (určení doby vzniku, ošetření a uložení zboží, balení a aranžování, výběr předmětů k opravám a restaurování).</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594"/>
        <w:rPr>
          <w:rStyle w:val="C3"/>
          <w:rtl w:val="0"/>
        </w:rPr>
      </w:pPr>
    </w:p>
    <w:p>
      <w:pPr>
        <w:pStyle w:val="P37"/>
        <w:framePr w:w="10710" w:h="340" w:hRule="exact" w:wrap="none" w:vAnchor="page" w:hAnchor="margin" w:x="28" w:y="12594"/>
        <w:rPr>
          <w:rStyle w:val="C25"/>
          <w:rtl w:val="0"/>
        </w:rPr>
      </w:pPr>
      <w:r>
        <w:rPr>
          <w:rStyle w:val="C25"/>
          <w:rtl w:val="0"/>
        </w:rPr>
        <w:t>Výsledné hodnocení</w:t>
      </w:r>
    </w:p>
    <w:p>
      <w:pPr>
        <w:keepNext w:val="0"/>
        <w:keepLines w:val="0"/>
        <w:framePr w:w="10766" w:h="1497" w:hRule="exact" w:wrap="none" w:vAnchor="page" w:hAnchor="margin" w:x="0" w:y="12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Starožitník/starožitnice, 7.7.2026 12:26:37</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5"/>
        <w:framePr w:w="10766" w:h="7891"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starožitnictví a alespoň 5 let odborné praxe v provozovně starožitnictví.</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dějiny umění a alespoň 5 let odborné praxe v oblasti starožitnictví nebo muzejnictví.</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66-022-M Starožitník/starožitnice a alespoň 5 let odborné praxe v oblasti starožitnictví.</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Starožitník/starožitnice, 7.7.2026 12:26:37</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6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prodejny se starožitnostmi a běžným vybavením odpovídající bezpečnostním požadavkům a hygienickým limitům na pracovní prostředí a pracoviště</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připojený k internetu</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ks předmětů uměleckořemeslného nebo starožitného charakteru z různých materiálů</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6820"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6820"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lze použít pro ověření více kritérií (určení doby vzniku, ošetření a uložení zboží, balení a aranžování, výběr předmětů k opravám a restaurování)</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542"/>
        <w:rPr>
          <w:rStyle w:val="C3"/>
          <w:rtl w:val="0"/>
        </w:rPr>
      </w:pPr>
    </w:p>
    <w:p>
      <w:pPr>
        <w:pStyle w:val="P37"/>
        <w:framePr w:w="10710" w:h="340" w:hRule="exact" w:wrap="none" w:vAnchor="page" w:hAnchor="margin" w:x="28" w:y="9542"/>
        <w:rPr>
          <w:rStyle w:val="C25"/>
          <w:rtl w:val="0"/>
        </w:rPr>
      </w:pPr>
      <w:r>
        <w:rPr>
          <w:rStyle w:val="C25"/>
          <w:rtl w:val="0"/>
        </w:rPr>
        <w:t>Doba přípravy na zkoušku</w:t>
      </w:r>
    </w:p>
    <w:p>
      <w:pPr>
        <w:keepNext w:val="0"/>
        <w:keepLines w:val="0"/>
        <w:framePr w:w="10766" w:h="806" w:hRule="exact" w:wrap="none" w:vAnchor="page" w:hAnchor="margin" w:x="0" w:y="9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0914"/>
        <w:rPr>
          <w:rStyle w:val="C3"/>
          <w:rtl w:val="0"/>
        </w:rPr>
      </w:pPr>
    </w:p>
    <w:p>
      <w:pPr>
        <w:pStyle w:val="P37"/>
        <w:framePr w:w="10710" w:h="340" w:hRule="exact" w:wrap="none" w:vAnchor="page" w:hAnchor="margin" w:x="28" w:y="10914"/>
        <w:rPr>
          <w:rStyle w:val="C25"/>
          <w:rtl w:val="0"/>
        </w:rPr>
      </w:pPr>
      <w:r>
        <w:rPr>
          <w:rStyle w:val="C25"/>
          <w:rtl w:val="0"/>
        </w:rPr>
        <w:t>Doba pro vykonání zkoušky</w:t>
      </w:r>
    </w:p>
    <w:p>
      <w:pPr>
        <w:keepNext w:val="0"/>
        <w:keepLines w:val="0"/>
        <w:framePr w:w="10766" w:h="806"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Starožitník/starožitnice, 7.7.2026 12:26:37</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 - sdružení pro umělecká řemesla, Roztoky u Prahy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Lipský Jan, Ing.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Červená Milena, Mgr.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Muller Štěpán, MgA.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Hokeová Klára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Starožitník/starožitnice, 7.7.2026 12:26:37</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E3A4B2"/>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3F23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6A88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1342CEC"/>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61D2A05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713B94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293A21B8"/>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