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ECE26" Type="http://schemas.openxmlformats.org/officeDocument/2006/relationships/officeDocument" Target="/word/document.xml" /><Relationship Id="coreRFDECE26" Type="http://schemas.openxmlformats.org/package/2006/relationships/metadata/core-properties" Target="/docProps/core.xml" /><Relationship Id="customRFDEC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Starožitník (kód: 82-48-L/01)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Starožitník (kód: 66-99-M/02)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Starožitník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