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C8CA27" Type="http://schemas.openxmlformats.org/officeDocument/2006/relationships/officeDocument" Target="/word/document.xml" /><Relationship Id="coreR54C8CA27" Type="http://schemas.openxmlformats.org/package/2006/relationships/metadata/core-properties" Target="/docProps/core.xml" /><Relationship Id="customR54C8CA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Vazačské práce (kód: 41-032-E)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a 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základního sortimentu rostlin a materiálu pro vazačství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Základní vazačské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Aranžování váz a misek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07.11.2007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Vazačské práce, 30.9.2026 5:01:25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činností ke komplikovanějším.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dílčí kvalifikace je poměrně rozsáhlá – to mimo jiné vypovídá o její profesní náročnosti. Z tohoto důvodu, ale také s přihlédnutím k výrobnímu zaměření a vybavení ověřovacího pracoviště, není nutné ve všech případech splnit všechna kritéria – mnohde je odpovídající i slovní vyjádření.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hnojiv a jiných chemických či biologických ochranných prostředků pracovat v souladu s ekologickými zásadami a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Vazačské práce, 30.9.2026 5:01:25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Vazačské práce, 30.9.2026 5:01:25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