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F5A523" Type="http://schemas.openxmlformats.org/officeDocument/2006/relationships/officeDocument" Target="/word/document.xml" /><Relationship Id="coreR33F5A523" Type="http://schemas.openxmlformats.org/package/2006/relationships/metadata/core-properties" Target="/docProps/core.xml" /><Relationship Id="customR33F5A5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Vazačské práce (kód: 41-032-E)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Vazačské práce; Zemědělský a 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Zhotovování základních vazačských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Aranžování váz a misek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30.9.2026 5:01:48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chemických látek, zejména k prodloužení trvanlivosti květin, dezinfekci a bělení materiálů nebo různých laků, vosků a barev, nebo tavicí lepicí pistole, svíček, skleněných přízdob i pracovního nářadí (kleště, nože a nůžky, kladívka apod.) je třeba pracovat v souladu s ekologickými zásadami a pravidly BOZP a PO. Pravidla bezpečnosti práce je třeba zohlednit také ve vztahu k pořádku na pracovní ploše a zejména pod ní, aby nedošlo například k pořezání nebo píchnutí se o předměty skryté rostlinným materiálem, zapletení se do provázku spadlého na zem nebo uklouznutí po materiálu spadlém ze stolu apod. Ve vztahu k častým mokrým rukám při současném využívání elektrických spotřebičů, z nichž nejčastějším bývá lepicí pistole, je potřeba i v této oblasti vyžadovat mimořádnou opatrnost a důslednost vzhledem k pravidlům BOZP.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základních vazačských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kritérií hodnocení d) a e) a 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Aranžování váz a misek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při hodnocení potřeba zohlednit technické provedení a vhodnost zvolené techniky (například při navazování květů nebo lepení doplňků), dále zohlednění možnosti doplňovat vodu živým květinám, stabilitu konečného výrobku při přenášení, čistotu práce, respektování vlastností materiálu a přirozeného charakteru květin, rozložení barev a celkový dojem výsledné práce ve vztahu k její uplatnitelnosti v tržním prostředí.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Zadané podmínky v kompetenci Aranžování váz a misek jsou zejména zkoušejícím určená příležitost, ke které budou tematicky práce směřovány, velikost stolu a jeho povrch nebo podmínky, pro které je práce tvořena, jako například tmavý kout, jídelmí stůl nebo osluněná předsíň.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také vymezí rozsah rostlinného i neflorálního a pomocného materiálu, se kterým se bude při zkoušce pracovat. Je vhodné vybírat rozmanitý materiál tak, aby bylo možno ověřit zejména technické dovednosti uchazeče.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30.9.2026 5:01:48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SP ČR a AK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zahradních společenstev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zahradnická a technická Litomyšl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Květinářství – Květuše Lojdová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Petronila – květinové studio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30.9.2026 5:01:48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