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CB5CE" Type="http://schemas.openxmlformats.org/officeDocument/2006/relationships/officeDocument" Target="/word/document.xml" /><Relationship Id="coreR4D3CB5CE" Type="http://schemas.openxmlformats.org/package/2006/relationships/metadata/core-properties" Target="/docProps/core.xml" /><Relationship Id="customR4D3CB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uměleckých předmětů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rámcové stanovení doby vzniku, určení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20"/>
        <w:framePr w:w="9826" w:h="376" w:hRule="exact" w:wrap="none" w:vAnchor="page" w:hAnchor="margin" w:x="45" w:y="7586"/>
        <w:rPr>
          <w:rStyle w:val="C3"/>
          <w:rtl w:val="0"/>
        </w:rPr>
      </w:pPr>
    </w:p>
    <w:p>
      <w:pPr>
        <w:pStyle w:val="P20"/>
        <w:keepNext w:val="0"/>
        <w:keepLines w:val="0"/>
        <w:framePr w:w="9826" w:h="376"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Využití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Balení a expedice zboží s ohledem na jedinečnost různého starožitného sortimentu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1"/>
        <w:framePr w:w="4283" w:h="248" w:hRule="exact" w:wrap="none" w:vAnchor="page" w:hAnchor="margin" w:x="28" w:y="10034"/>
        <w:rPr>
          <w:rStyle w:val="C15"/>
          <w:rtl w:val="0"/>
        </w:rPr>
      </w:pPr>
      <w:r>
        <w:rPr>
          <w:rStyle w:val="C15"/>
          <w:rtl w:val="0"/>
        </w:rPr>
        <w:t>Standard je platný od: 29.10.2013 do: 19.08.2020</w:t>
      </w:r>
    </w:p>
    <w:p>
      <w:pPr>
        <w:pStyle w:val="P22"/>
        <w:framePr w:w="7654" w:h="331" w:hRule="exact" w:wrap="none" w:vAnchor="page" w:hAnchor="margin" w:x="28" w:y="15940"/>
        <w:rPr>
          <w:rStyle w:val="C16"/>
          <w:rtl w:val="0"/>
        </w:rPr>
      </w:pPr>
      <w:r>
        <w:rPr>
          <w:rStyle w:val="C16"/>
          <w:rtl w:val="0"/>
        </w:rPr>
        <w:t>Prodavač uměleckých předmětů, 11.5.2026 5:51:54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rámcové stanovení doby vzniku, určení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33"/>
        <w:framePr w:w="10710" w:h="248" w:hRule="exact" w:wrap="none" w:vAnchor="page" w:hAnchor="margin" w:x="28" w:y="10340"/>
        <w:rPr>
          <w:rStyle w:val="C23"/>
          <w:rtl w:val="0"/>
        </w:rPr>
      </w:pPr>
      <w:r>
        <w:rPr>
          <w:rStyle w:val="C23"/>
          <w:rtl w:val="0"/>
        </w:rPr>
        <w:t>Je třeba splnit všechna kritéria.</w:t>
      </w:r>
    </w:p>
    <w:p>
      <w:pPr>
        <w:pStyle w:val="P24"/>
        <w:framePr w:w="10710" w:h="340" w:hRule="exact" w:wrap="none" w:vAnchor="page" w:hAnchor="margin" w:x="28" w:y="10776"/>
        <w:rPr>
          <w:rStyle w:val="C18"/>
          <w:rtl w:val="0"/>
        </w:rPr>
      </w:pPr>
      <w:r>
        <w:rPr>
          <w:rStyle w:val="C18"/>
          <w:rtl w:val="0"/>
        </w:rPr>
        <w:t>Přijímání hotovostních a bezhotovostních plateb a obsluha pokladny</w:t>
      </w:r>
    </w:p>
    <w:p>
      <w:pPr>
        <w:pStyle w:val="P25"/>
        <w:framePr w:w="6713" w:h="376" w:hRule="exact" w:wrap="none" w:vAnchor="page" w:hAnchor="margin" w:x="45" w:y="11215"/>
        <w:rPr>
          <w:rStyle w:val="C3"/>
          <w:rtl w:val="0"/>
        </w:rPr>
      </w:pPr>
    </w:p>
    <w:p>
      <w:pPr>
        <w:pStyle w:val="P26"/>
        <w:framePr w:w="6661" w:h="249" w:hRule="exact" w:wrap="none" w:vAnchor="page" w:hAnchor="margin" w:x="71" w:y="11286"/>
        <w:rPr>
          <w:rStyle w:val="C19"/>
          <w:rtl w:val="0"/>
        </w:rPr>
      </w:pPr>
      <w:r>
        <w:rPr>
          <w:rStyle w:val="C19"/>
          <w:rtl w:val="0"/>
        </w:rPr>
        <w:t>Kritéria hodnocení</w:t>
      </w:r>
    </w:p>
    <w:p>
      <w:pPr>
        <w:pStyle w:val="P27"/>
        <w:framePr w:w="3918" w:h="376" w:hRule="exact" w:wrap="none" w:vAnchor="page" w:hAnchor="margin" w:x="6803" w:y="11215"/>
        <w:rPr>
          <w:rStyle w:val="C3"/>
          <w:rtl w:val="0"/>
        </w:rPr>
      </w:pPr>
    </w:p>
    <w:p>
      <w:pPr>
        <w:pStyle w:val="P28"/>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 předvést jednotlivé fáze hotovostní platby</w:t>
      </w:r>
    </w:p>
    <w:p>
      <w:pPr>
        <w:pStyle w:val="P29"/>
        <w:framePr w:w="3921" w:h="376" w:hRule="exact" w:wrap="none" w:vAnchor="page" w:hAnchor="margin" w:x="6800" w:y="11592"/>
        <w:rPr>
          <w:rStyle w:val="C3"/>
          <w:rtl w:val="0"/>
        </w:rPr>
      </w:pPr>
    </w:p>
    <w:p>
      <w:pPr>
        <w:pStyle w:val="P30"/>
        <w:framePr w:w="3839" w:h="249" w:hRule="exact" w:wrap="none" w:vAnchor="page" w:hAnchor="margin" w:x="6856" w:y="11648"/>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Popsat a předvést jednotlivé fáze bezhotovostní platby</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2"/>
          <w:rtl w:val="0"/>
        </w:rPr>
      </w:pPr>
      <w:r>
        <w:rPr>
          <w:rStyle w:val="C22"/>
          <w:rtl w:val="0"/>
        </w:rPr>
        <w:t>Praktické předvedení a ústní ověření</w:t>
      </w:r>
    </w:p>
    <w:p>
      <w:pPr>
        <w:pStyle w:val="P33"/>
        <w:framePr w:w="10710" w:h="248" w:hRule="exact" w:wrap="none" w:vAnchor="page" w:hAnchor="margin" w:x="28" w:y="12457"/>
        <w:rPr>
          <w:rStyle w:val="C23"/>
          <w:rtl w:val="0"/>
        </w:rPr>
      </w:pPr>
      <w:r>
        <w:rPr>
          <w:rStyle w:val="C23"/>
          <w:rtl w:val="0"/>
        </w:rPr>
        <w:t>Je třeba splnit obě kritéria.</w:t>
      </w:r>
    </w:p>
    <w:p>
      <w:pPr>
        <w:pStyle w:val="P34"/>
        <w:framePr w:w="10766" w:h="340" w:hRule="exact" w:wrap="none" w:vAnchor="page" w:hAnchor="margin" w:x="0" w:y="12893"/>
        <w:rPr>
          <w:rStyle w:val="C3"/>
          <w:rtl w:val="0"/>
        </w:rPr>
      </w:pPr>
    </w:p>
    <w:p>
      <w:pPr>
        <w:pStyle w:val="P34"/>
        <w:keepNext w:val="0"/>
        <w:keepLines w:val="0"/>
        <w:framePr w:w="10766" w:h="340" w:hRule="exact" w:wrap="none" w:vAnchor="page" w:hAnchor="margin" w:x="0" w:y="1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13332"/>
        <w:rPr>
          <w:rStyle w:val="C3"/>
          <w:rtl w:val="0"/>
        </w:rPr>
      </w:pPr>
    </w:p>
    <w:p>
      <w:pPr>
        <w:pStyle w:val="P26"/>
        <w:framePr w:w="6661" w:h="249" w:hRule="exact" w:wrap="none" w:vAnchor="page" w:hAnchor="margin" w:x="71" w:y="13403"/>
        <w:rPr>
          <w:rStyle w:val="C19"/>
          <w:rtl w:val="0"/>
        </w:rPr>
      </w:pPr>
      <w:r>
        <w:rPr>
          <w:rStyle w:val="C19"/>
          <w:rtl w:val="0"/>
        </w:rPr>
        <w:t>Kritéria hodnocení</w:t>
      </w:r>
    </w:p>
    <w:p>
      <w:pPr>
        <w:pStyle w:val="P27"/>
        <w:framePr w:w="3918" w:h="376" w:hRule="exact" w:wrap="none" w:vAnchor="page" w:hAnchor="margin" w:x="6803" w:y="13332"/>
        <w:rPr>
          <w:rStyle w:val="C3"/>
          <w:rtl w:val="0"/>
        </w:rPr>
      </w:pPr>
    </w:p>
    <w:p>
      <w:pPr>
        <w:pStyle w:val="P28"/>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a) Vysvětlit postupy a užití komisního prodeje a výkupu</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Vysvětlit postupy a užití aukčního prodeje</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2"/>
          <w:rtl w:val="0"/>
        </w:rPr>
      </w:pPr>
      <w:r>
        <w:rPr>
          <w:rStyle w:val="C22"/>
          <w:rtl w:val="0"/>
        </w:rPr>
        <w:t>Ústní ověření</w:t>
      </w:r>
    </w:p>
    <w:p>
      <w:pPr>
        <w:pStyle w:val="P33"/>
        <w:framePr w:w="10710" w:h="248" w:hRule="exact" w:wrap="none" w:vAnchor="page" w:hAnchor="margin" w:x="28" w:y="145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Prodavač uměleckých předmětů, 11.5.2026 5:51:54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Využití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Balení a expedice zboží s ohledem na jedinečnost různého starožitného sortimentu</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Prodavač uměleckých předmětů, 11.5.2026 5:51:54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6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dokumentace a nejméně 7 kusů předmětů uměleckořemeslného nebo starožitného charakteru z různých materiálů. Každý předmět může být použit pro ověření i více kritérií.</w:t>
      </w:r>
    </w:p>
    <w:p>
      <w:pPr>
        <w:pStyle w:val="P35"/>
        <w:framePr w:w="10766" w:h="1837" w:hRule="exact" w:wrap="none" w:vAnchor="page" w:hAnchor="margin" w:x="0" w:y="5029"/>
        <w:rPr>
          <w:rStyle w:val="C3"/>
          <w:rtl w:val="0"/>
        </w:rPr>
      </w:pPr>
    </w:p>
    <w:p>
      <w:pPr>
        <w:pStyle w:val="P37"/>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093"/>
        <w:rPr>
          <w:rStyle w:val="C3"/>
          <w:rtl w:val="0"/>
        </w:rPr>
      </w:pPr>
    </w:p>
    <w:p>
      <w:pPr>
        <w:pStyle w:val="P37"/>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 uměleckých předmětů, 11.5.2026 5:51:54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60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5 let odborné praxe v provozovně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standardu starožitník a alespoň 7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alespoň 10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982"/>
        <w:rPr>
          <w:rStyle w:val="C3"/>
          <w:rtl w:val="0"/>
        </w:rPr>
      </w:pPr>
    </w:p>
    <w:p>
      <w:pPr>
        <w:pStyle w:val="P37"/>
        <w:framePr w:w="10710" w:h="340" w:hRule="exact" w:wrap="none" w:vAnchor="page" w:hAnchor="margin" w:x="28" w:y="10982"/>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Prodavač uměleckých předmětů, 11.5.2026 5:51:54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 uměleckých předmětů, 11.5.2026 5:51:54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Prodavač uměleckých předmětů, 11.5.2026 5:51:54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42C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