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BF357" Type="http://schemas.openxmlformats.org/officeDocument/2006/relationships/officeDocument" Target="/word/document.xml" /><Relationship Id="coreR52DBF357" Type="http://schemas.openxmlformats.org/package/2006/relationships/metadata/core-properties" Target="/docProps/core.xml" /><Relationship Id="customR52DBF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znalostí uchazeč písemně zpracuje tři otázky nebo případové studie z daných kritérií hodnocení.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skladových operací pro ověřování kompetencí Stanovování činností v optimalizaci dopravně-přepravního procesu ve skladovém hospodářství, Stanovování harmonogramů nasazování a využívání manipulačních prostředků ve skladovém hospodářství, Výběr optimálních druhů manipulačních a mechanizačních prostředků pro skladové hospodářství, Sledování efektivnosti procesů ve skladovém hospodářství, Zpracování podkladů pro kalkulaci skladových nákladů, Vedení příslušné dokumentace a evidence ve skladovém hospodářství, Zajišťování nasazení optimálních druhů manipulačních a mechanizačních prostředků ve skladovém hospodářství a Zajišťování a realizace dílčích procesů unifikace, typizace, paletizace, kontejnerizace ve skladovém hospodářství.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skladových operací.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