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B65B2" Type="http://schemas.openxmlformats.org/officeDocument/2006/relationships/officeDocument" Target="/word/document.xml" /><Relationship Id="coreR402B65B2" Type="http://schemas.openxmlformats.org/package/2006/relationships/metadata/core-properties" Target="/docProps/core.xml" /><Relationship Id="customR402B65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20.10.2026 10:47:46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kompetencí: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písemného a ústního ověření uchazeč písemně zpracuje tři otázky z daných kritérií hodnocení a podá vysvětlení (odpovědi na dotazy) k písemnému provedení dle jednotlivých kritérií.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i k časovému hledisku zvládání jednotlivých operací.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a řízení přísunu optimálních množství surovin, materiálů a polotovarů ve výrobních procesech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 připraví autorizovaná osoba minimálně 10 zadání v návaznosti na ověřované kompetence (tzn. pro každou odbornou kompetenci 10 zadání), z nichž si pak uchazeč bude losovat tři zadání, která zpracuje v písemné formě.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plánů výroby v dílčí oblasti logistiky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a technické zajišťování přísunu optimálních množství surovin, materiálů a polotovarů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efektivního uspořádání pracovních procesů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Dílčí posuzování a vyhodnocování efektivnosti výrobních procesů v kontextu na další navazující činnosti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cenové kalkulace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podkladů pro rozbory nákladovosti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příslušné dokumentace a evidence dílčích výrobních procesů, používaných prostředků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připraví autorizovaná osoba modelové situace v návaznosti na ověřované kompetence v minimálním počtu 5 zadání (tzn. pro každou odbornou kompetenci 5 zadání), z nichž si pak uchazeč bude losovat jedno 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20.10.2026 10:47:46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20.10.2026 10:47:46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