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1CA6AF" Type="http://schemas.openxmlformats.org/officeDocument/2006/relationships/officeDocument" Target="/word/document.xml" /><Relationship Id="coreR701CA6AF" Type="http://schemas.openxmlformats.org/package/2006/relationships/metadata/core-properties" Target="/docProps/core.xml" /><Relationship Id="customR701CA6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Mechatronik/mechatronička, 29.4.2026 4:32:20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Diagnostikování poruch automatizační a regulační techniky a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Sestavování, montáž, zapojování a oživování řídicích obvodů, ovládacích prvků a dalších komponent automatizační a regulační techniky a systémů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Sestavit úlohu ze skutečných prvků na montážní desce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Sestavit úlohu v simulačním programu na PC podle zadání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Instalovat programové vybavení řídicího systému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16"/>
        <w:framePr w:w="6710" w:h="831" w:hRule="exact" w:wrap="none" w:vAnchor="page" w:hAnchor="margin" w:x="45" w:y="8048"/>
        <w:rPr>
          <w:rStyle w:val="C3"/>
          <w:rtl w:val="0"/>
        </w:rPr>
      </w:pPr>
    </w:p>
    <w:p>
      <w:pPr>
        <w:pStyle w:val="P17"/>
        <w:framePr w:w="6658" w:h="704" w:hRule="exact" w:wrap="none" w:vAnchor="page" w:hAnchor="margin" w:x="71" w:y="8104"/>
        <w:rPr>
          <w:rStyle w:val="C13"/>
          <w:rtl w:val="0"/>
        </w:rPr>
      </w:pPr>
      <w:r>
        <w:rPr>
          <w:rStyle w:val="C13"/>
          <w:rtl w:val="0"/>
        </w:rPr>
        <w:t>d) Navrhnout a realizovat PLC program pro řízení systému (sestavy), odladit úlohu. Využít znalost algoritmizace a práce s logickými výrazy při tvorbě úlohy</w:t>
      </w:r>
    </w:p>
    <w:p>
      <w:pPr>
        <w:pStyle w:val="P30"/>
        <w:framePr w:w="3921" w:h="831" w:hRule="exact" w:wrap="none" w:vAnchor="page" w:hAnchor="margin" w:x="6800" w:y="8048"/>
        <w:rPr>
          <w:rStyle w:val="C3"/>
          <w:rtl w:val="0"/>
        </w:rPr>
      </w:pPr>
    </w:p>
    <w:p>
      <w:pPr>
        <w:pStyle w:val="P31"/>
        <w:framePr w:w="3839" w:h="704" w:hRule="exact" w:wrap="none" w:vAnchor="page" w:hAnchor="margin" w:x="6856" w:y="8104"/>
        <w:rPr>
          <w:rStyle w:val="C22"/>
          <w:rtl w:val="0"/>
        </w:rPr>
      </w:pPr>
      <w:r>
        <w:rPr>
          <w:rStyle w:val="C22"/>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1280" w:hRule="exact" w:wrap="none" w:vAnchor="page" w:hAnchor="margin" w:x="45" w:y="10451"/>
        <w:rPr>
          <w:rStyle w:val="C3"/>
          <w:rtl w:val="0"/>
        </w:rPr>
      </w:pPr>
    </w:p>
    <w:p>
      <w:pPr>
        <w:pStyle w:val="P13"/>
        <w:framePr w:w="6658" w:h="1153" w:hRule="exact" w:wrap="none" w:vAnchor="page" w:hAnchor="margin" w:x="71" w:y="10507"/>
        <w:rPr>
          <w:rStyle w:val="C11"/>
          <w:rtl w:val="0"/>
        </w:rPr>
      </w:pPr>
      <w:r>
        <w:rPr>
          <w:rStyle w:val="C11"/>
          <w:rtl w:val="0"/>
        </w:rPr>
        <w:t>a) Popsat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10451"/>
        <w:rPr>
          <w:rStyle w:val="C3"/>
          <w:rtl w:val="0"/>
        </w:rPr>
      </w:pPr>
    </w:p>
    <w:p>
      <w:pPr>
        <w:pStyle w:val="P29"/>
        <w:framePr w:w="3839" w:h="1153" w:hRule="exact" w:wrap="none" w:vAnchor="page" w:hAnchor="margin" w:x="6856" w:y="10507"/>
        <w:rPr>
          <w:rStyle w:val="C21"/>
          <w:rtl w:val="0"/>
        </w:rPr>
      </w:pPr>
      <w:r>
        <w:rPr>
          <w:rStyle w:val="C21"/>
          <w:rtl w:val="0"/>
        </w:rPr>
        <w:t>Praktické předvedení a ústní zdůvodnění</w:t>
      </w:r>
    </w:p>
    <w:p>
      <w:pPr>
        <w:pStyle w:val="P16"/>
        <w:framePr w:w="6710" w:h="831" w:hRule="exact" w:wrap="none" w:vAnchor="page" w:hAnchor="margin" w:x="45" w:y="11731"/>
        <w:rPr>
          <w:rStyle w:val="C3"/>
          <w:rtl w:val="0"/>
        </w:rPr>
      </w:pPr>
    </w:p>
    <w:p>
      <w:pPr>
        <w:pStyle w:val="P17"/>
        <w:framePr w:w="6658" w:h="704" w:hRule="exact" w:wrap="none" w:vAnchor="page" w:hAnchor="margin" w:x="71" w:y="11787"/>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11731"/>
        <w:rPr>
          <w:rStyle w:val="C3"/>
          <w:rtl w:val="0"/>
        </w:rPr>
      </w:pPr>
    </w:p>
    <w:p>
      <w:pPr>
        <w:pStyle w:val="P31"/>
        <w:framePr w:w="3839" w:h="704" w:hRule="exact" w:wrap="none" w:vAnchor="page" w:hAnchor="margin" w:x="6856" w:y="11787"/>
        <w:rPr>
          <w:rStyle w:val="C22"/>
          <w:rtl w:val="0"/>
        </w:rPr>
      </w:pPr>
      <w:r>
        <w:rPr>
          <w:rStyle w:val="C22"/>
          <w:rtl w:val="0"/>
        </w:rPr>
        <w:t>Praktické předvedení a ústní zdůvodnění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Popsat vybraný regulační či ovládací prvek automatizační techniky (o jaký se jedná, na jakém principu pracuje, jak se zapojí do soustavy)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zdůvodnění</w:t>
      </w:r>
    </w:p>
    <w:p>
      <w:pPr>
        <w:pStyle w:val="P32"/>
        <w:framePr w:w="10710" w:h="248" w:hRule="exact" w:wrap="none" w:vAnchor="page" w:hAnchor="margin" w:x="28" w:y="13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29.4.2026 4:32:20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Údržba a opravy řídicích obvodů, ovládacích prvků a dalších komponent automatizační a regulační techniky a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profylaxi a údržbu mechanických, hydraulických, pneumatických komponent a dále čidel a snímačů fyzikálních veličin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údržbu popř. opravu konkrétní mechanické, hydraulické, pneumatické komponenty nebo čidla, zvolit nástroje, pomůcky a pracovní postup</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Popsat dokumentaci systému řízení výrobních procesů (vývojový diagram, popis analytické části, technický a prováděcí projekt zejména uživatelské příručky)</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zdůvodnění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Číst elektrotechnické značky v dokumentaci</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 a ústní zdůvodnění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c) Popsat části strojů, pneumatických, hydraulických či dalších ovládacích prvků v dokumentaci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Praktické předvedení a ústní zdůvodnění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d) Provést zápis do provozního deníku určeného technologického zařízení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zdůvodnění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b) Zajistit bezpečnost práce na technologickém zařízení pod napětím</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Demonstrovat poskytnutí první pomoc při úrazu elektrickým proudem</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Orientace v problematice ochrany životního prostředí</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Demonstrovat znalost ekodesignových postupů technologických procesů na zadané úloze</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Praktické předvedení a ústní zdůvodnění</w:t>
      </w:r>
    </w:p>
    <w:p>
      <w:pPr>
        <w:pStyle w:val="P16"/>
        <w:framePr w:w="6710" w:h="831" w:hRule="exact" w:wrap="none" w:vAnchor="page" w:hAnchor="margin" w:x="45" w:y="13679"/>
        <w:rPr>
          <w:rStyle w:val="C3"/>
          <w:rtl w:val="0"/>
        </w:rPr>
      </w:pPr>
    </w:p>
    <w:p>
      <w:pPr>
        <w:pStyle w:val="P17"/>
        <w:framePr w:w="6658" w:h="704" w:hRule="exact" w:wrap="none" w:vAnchor="page" w:hAnchor="margin" w:x="71" w:y="13735"/>
        <w:rPr>
          <w:rStyle w:val="C13"/>
          <w:rtl w:val="0"/>
        </w:rPr>
      </w:pPr>
      <w:r>
        <w:rPr>
          <w:rStyle w:val="C13"/>
          <w:rtl w:val="0"/>
        </w:rPr>
        <w:t>b) Demonstrovat znalost životního cyklu výrobní soustavy a jejího řídicího systému se zdůrazněním bezpečné likvidace komponent po ukončení jejich fyzické a morální životnosti na zadané úloze</w:t>
      </w:r>
    </w:p>
    <w:p>
      <w:pPr>
        <w:pStyle w:val="P30"/>
        <w:framePr w:w="3921" w:h="831" w:hRule="exact" w:wrap="none" w:vAnchor="page" w:hAnchor="margin" w:x="6800" w:y="13679"/>
        <w:rPr>
          <w:rStyle w:val="C3"/>
          <w:rtl w:val="0"/>
        </w:rPr>
      </w:pPr>
    </w:p>
    <w:p>
      <w:pPr>
        <w:pStyle w:val="P31"/>
        <w:framePr w:w="3839" w:h="704" w:hRule="exact" w:wrap="none" w:vAnchor="page" w:hAnchor="margin" w:x="6856" w:y="13735"/>
        <w:rPr>
          <w:rStyle w:val="C22"/>
          <w:rtl w:val="0"/>
        </w:rPr>
      </w:pPr>
      <w:r>
        <w:rPr>
          <w:rStyle w:val="C22"/>
          <w:rtl w:val="0"/>
        </w:rPr>
        <w:t>Praktické předvedení a ústní zdůvodnění</w:t>
      </w:r>
    </w:p>
    <w:p>
      <w:pPr>
        <w:pStyle w:val="P32"/>
        <w:framePr w:w="10710" w:h="248" w:hRule="exact" w:wrap="none" w:vAnchor="page" w:hAnchor="margin" w:x="28" w:y="146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Mechatronik/mechatronička, 29.4.2026 4:32:20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Mechatronik/mechatronička, 29.4.2026 4:32:20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mechatronik,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Mechatronik/mechatronička, 29.4.2026 4:32:20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stanice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multimetr,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logická sonda,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řídicích obvodů, ovládacích prvků a dalších komponent automatizační a regulační techniky a systémů: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akční členy – motor, servopohon, elektroventil…),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Mechatronik/mechatronička, 29.4.2026 4:32:20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29.4.2026 4:32:20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9B04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9E4A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