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EF07AC" Type="http://schemas.openxmlformats.org/officeDocument/2006/relationships/officeDocument" Target="/word/document.xml" /><Relationship Id="coreR6CEF07AC" Type="http://schemas.openxmlformats.org/package/2006/relationships/metadata/core-properties" Target="/docProps/core.xml" /><Relationship Id="customR6CEF07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 pitné vody (kód: 36-079-H)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Vzorkař pitné vody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Měření fyzikálních vlastností vzorků surové a pitné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chemických vlastností a charakteristika bakteriologických vlastností vzorků surové a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evidence a dokumentace vyplývající z předpisů souvisejících s odběrem vzorků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Odběr vzorků surové a pitné vody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odběru vzorků surové a pitné vody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 pitné vody, 20.10.2026 8:51:02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http://katalog.nsp.cz/karta_p.aspx?id_jp=102061&amp;kod_sm1=44).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vody ze zdroje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vody z vodojemu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vody u zákazníka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Předem poskytnout návod k obsluze zařízení použitých k vykonání zkoušky (kolorimetr a detektor nebezpečných plynů).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 pitné vody, 20.10.2026 8:51:02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environmentálních služeb,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VEOLIA VODA ČESKÁ REPUBLIKA,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oboru vodovodů a kanalizací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 E V O S Rokycany,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 pitné vody, 20.10.2026 8:51:02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