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21D8BC" Type="http://schemas.openxmlformats.org/officeDocument/2006/relationships/officeDocument" Target="/word/document.xml" /><Relationship Id="coreR5821D8BC" Type="http://schemas.openxmlformats.org/package/2006/relationships/metadata/core-properties" Target="/docProps/core.xml" /><Relationship Id="customR5821D8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07.11.2012 do: 28.06.2019</w:t>
      </w:r>
    </w:p>
    <w:p>
      <w:pPr>
        <w:pStyle w:val="P21"/>
        <w:framePr w:w="7654" w:h="331" w:hRule="exact" w:wrap="none" w:vAnchor="page" w:hAnchor="margin" w:x="28" w:y="15940"/>
        <w:rPr>
          <w:rStyle w:val="C16"/>
          <w:rtl w:val="0"/>
        </w:rPr>
      </w:pPr>
      <w:r>
        <w:rPr>
          <w:rStyle w:val="C16"/>
          <w:rtl w:val="0"/>
        </w:rPr>
        <w:t>Údržba veřejné zeleně, 20.8.2026 19:59:23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 používaný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Samostatně provést odpovídající závlahu zvolené části sadovnické úpravy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 a 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nejpoužívanější vodní stavby v zahradě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okrasných dřevin a květin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Vysadit prostokořennou okrasnou dřevinu a ošetřit ji po výsadbě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Vysadit okrasnou dřevinu s kořenovým balem a ošetřit ji po výsadbě</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Provést, eventuálně vysvětlit řez zahradních růží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Provést výsadbu květinového záhonu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e) Popsat péči o okrasné dřeviny na trvalém stanovišti s důrazem na udržovací řez listnáčů</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Zakládání a ošetřování trávníků</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Popsat obnovu trávníků a náhradní rostliny za trávníky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založení trávníků výsevem</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Podle stavu vegetace provést konkrétní ošetření trávníků</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Údržba veřejné zeleně, 20.8.2026 19:59:23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Údržba veřejné zeleně, 20.8.2026 19:59:23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Údržba veřejné zeleně, střední vzdělání s maturitní zkouškou a alespoň 7 let odborné praxe při údržbě veřejné zeleně,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Údržba veřejné zeleně, 20.8.2026 19:59:23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Údržba veřejné zeleně, 20.8.2026 19:59:23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Údržba veřejné zeleně, 20.8.2026 19:59:23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