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66FFC" Type="http://schemas.openxmlformats.org/officeDocument/2006/relationships/officeDocument" Target="/word/document.xml" /><Relationship Id="coreR53766FFC" Type="http://schemas.openxmlformats.org/package/2006/relationships/metadata/core-properties" Target="/docProps/core.xml" /><Relationship Id="customR53766F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na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při solení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vhodnosti sýrů k solení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používané soli k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soli pro solení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solovně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solovně sýrárenského provozu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soloven sýrů, 24.6.2026 19:22:50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solení při výrobě sýrů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v reálném provozu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způsoby solení sýrů a vysvětlit jejich přednosti a důvody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na solení sýrů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a vysvětlit princip práce s trojcestným ventilem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a vysvětlit princip fungování propojovací desky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fungování křemelinového filtru a postup výměny křemeliny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d) Předvést přípravu solného roztoku (rozpuštění NaCl, tepelné ošetření, úprava pH) a manipulaci se sýry v paletách – vkládání do solné lázně a vyjímání z lázně - nebo vysvětlit princip fungování a předvést seřízení zařízení na suché solení sýrů</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v reálném provozu</w:t>
      </w:r>
    </w:p>
    <w:p>
      <w:pPr>
        <w:pStyle w:val="P32"/>
        <w:framePr w:w="10710" w:h="248" w:hRule="exact" w:wrap="none" w:vAnchor="page" w:hAnchor="margin" w:x="28" w:y="7942"/>
        <w:rPr>
          <w:rStyle w:val="C23"/>
          <w:rtl w:val="0"/>
        </w:rPr>
      </w:pPr>
      <w:r>
        <w:rPr>
          <w:rStyle w:val="C23"/>
          <w:rtl w:val="0"/>
        </w:rPr>
        <w:t>Je třeba splnit všechna kritéria.</w:t>
      </w:r>
    </w:p>
    <w:p>
      <w:pPr>
        <w:pStyle w:val="P23"/>
        <w:framePr w:w="10710" w:h="340" w:hRule="exact" w:wrap="none" w:vAnchor="page" w:hAnchor="margin" w:x="28" w:y="8377"/>
        <w:rPr>
          <w:rStyle w:val="C18"/>
          <w:rtl w:val="0"/>
        </w:rPr>
      </w:pPr>
      <w:r>
        <w:rPr>
          <w:rStyle w:val="C18"/>
          <w:rtl w:val="0"/>
        </w:rPr>
        <w:t>Odběr vzorků pro laboratorní kontrolu při solení sýrů</w:t>
      </w:r>
    </w:p>
    <w:p>
      <w:pPr>
        <w:pStyle w:val="P24"/>
        <w:framePr w:w="6713" w:h="376" w:hRule="exact" w:wrap="none" w:vAnchor="page" w:hAnchor="margin" w:x="45" w:y="8817"/>
        <w:rPr>
          <w:rStyle w:val="C3"/>
          <w:rtl w:val="0"/>
        </w:rPr>
      </w:pPr>
    </w:p>
    <w:p>
      <w:pPr>
        <w:pStyle w:val="P25"/>
        <w:framePr w:w="6661" w:h="249" w:hRule="exact" w:wrap="none" w:vAnchor="page" w:hAnchor="margin" w:x="71" w:y="8888"/>
        <w:rPr>
          <w:rStyle w:val="C19"/>
          <w:rtl w:val="0"/>
        </w:rPr>
      </w:pPr>
      <w:r>
        <w:rPr>
          <w:rStyle w:val="C19"/>
          <w:rtl w:val="0"/>
        </w:rPr>
        <w:t>Kritéria hodnocení</w:t>
      </w:r>
    </w:p>
    <w:p>
      <w:pPr>
        <w:pStyle w:val="P26"/>
        <w:framePr w:w="3918" w:h="376" w:hRule="exact" w:wrap="none" w:vAnchor="page" w:hAnchor="margin" w:x="6803" w:y="8817"/>
        <w:rPr>
          <w:rStyle w:val="C3"/>
          <w:rtl w:val="0"/>
        </w:rPr>
      </w:pPr>
    </w:p>
    <w:p>
      <w:pPr>
        <w:pStyle w:val="P27"/>
        <w:framePr w:w="3836" w:h="249" w:hRule="exact" w:wrap="none" w:vAnchor="page" w:hAnchor="margin" w:x="6859" w:y="8888"/>
        <w:rPr>
          <w:rStyle w:val="C20"/>
          <w:rtl w:val="0"/>
        </w:rPr>
      </w:pPr>
      <w:r>
        <w:rPr>
          <w:rStyle w:val="C20"/>
          <w:rtl w:val="0"/>
        </w:rPr>
        <w:t>Způsoby ověření</w:t>
      </w:r>
    </w:p>
    <w:p>
      <w:pPr>
        <w:pStyle w:val="P12"/>
        <w:framePr w:w="6710" w:h="376" w:hRule="exact" w:wrap="none" w:vAnchor="page" w:hAnchor="margin" w:x="45" w:y="9193"/>
        <w:rPr>
          <w:rStyle w:val="C3"/>
          <w:rtl w:val="0"/>
        </w:rPr>
      </w:pPr>
    </w:p>
    <w:p>
      <w:pPr>
        <w:pStyle w:val="P13"/>
        <w:framePr w:w="6658" w:h="249" w:hRule="exact" w:wrap="none" w:vAnchor="page" w:hAnchor="margin" w:x="71" w:y="9249"/>
        <w:rPr>
          <w:rStyle w:val="C11"/>
          <w:rtl w:val="0"/>
        </w:rPr>
      </w:pPr>
      <w:r>
        <w:rPr>
          <w:rStyle w:val="C11"/>
          <w:rtl w:val="0"/>
        </w:rPr>
        <w:t>a) Odebrat vzorek sýru k analytické laboratorní kontrole</w:t>
      </w:r>
    </w:p>
    <w:p>
      <w:pPr>
        <w:pStyle w:val="P28"/>
        <w:framePr w:w="3921" w:h="376" w:hRule="exact" w:wrap="none" w:vAnchor="page" w:hAnchor="margin" w:x="6800" w:y="9193"/>
        <w:rPr>
          <w:rStyle w:val="C3"/>
          <w:rtl w:val="0"/>
        </w:rPr>
      </w:pPr>
    </w:p>
    <w:p>
      <w:pPr>
        <w:pStyle w:val="P29"/>
        <w:framePr w:w="3839" w:h="249" w:hRule="exact" w:wrap="none" w:vAnchor="page" w:hAnchor="margin" w:x="6856" w:y="9249"/>
        <w:rPr>
          <w:rStyle w:val="C21"/>
          <w:rtl w:val="0"/>
        </w:rPr>
      </w:pPr>
      <w:r>
        <w:rPr>
          <w:rStyle w:val="C21"/>
          <w:rtl w:val="0"/>
        </w:rPr>
        <w:t>Praktické předvedení</w:t>
      </w:r>
    </w:p>
    <w:p>
      <w:pPr>
        <w:pStyle w:val="P16"/>
        <w:framePr w:w="6710" w:h="607" w:hRule="exact" w:wrap="none" w:vAnchor="page" w:hAnchor="margin" w:x="45" w:y="9569"/>
        <w:rPr>
          <w:rStyle w:val="C3"/>
          <w:rtl w:val="0"/>
        </w:rPr>
      </w:pPr>
    </w:p>
    <w:p>
      <w:pPr>
        <w:pStyle w:val="P17"/>
        <w:framePr w:w="6658" w:h="480" w:hRule="exact" w:wrap="none" w:vAnchor="page" w:hAnchor="margin" w:x="71" w:y="9625"/>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9569"/>
        <w:rPr>
          <w:rStyle w:val="C3"/>
          <w:rtl w:val="0"/>
        </w:rPr>
      </w:pPr>
    </w:p>
    <w:p>
      <w:pPr>
        <w:pStyle w:val="P31"/>
        <w:framePr w:w="3839" w:h="480" w:hRule="exact" w:wrap="none" w:vAnchor="page" w:hAnchor="margin" w:x="6856" w:y="9625"/>
        <w:rPr>
          <w:rStyle w:val="C22"/>
          <w:rtl w:val="0"/>
        </w:rPr>
      </w:pPr>
      <w:r>
        <w:rPr>
          <w:rStyle w:val="C22"/>
          <w:rtl w:val="0"/>
        </w:rPr>
        <w:t>Praktické předvedení</w:t>
      </w:r>
    </w:p>
    <w:p>
      <w:pPr>
        <w:pStyle w:val="P12"/>
        <w:framePr w:w="6710" w:h="607" w:hRule="exact" w:wrap="none" w:vAnchor="page" w:hAnchor="margin" w:x="45" w:y="10176"/>
        <w:rPr>
          <w:rStyle w:val="C3"/>
          <w:rtl w:val="0"/>
        </w:rPr>
      </w:pPr>
    </w:p>
    <w:p>
      <w:pPr>
        <w:pStyle w:val="P13"/>
        <w:framePr w:w="6658" w:h="480" w:hRule="exact" w:wrap="none" w:vAnchor="page" w:hAnchor="margin" w:x="71" w:y="10232"/>
        <w:rPr>
          <w:rStyle w:val="C11"/>
          <w:rtl w:val="0"/>
        </w:rPr>
      </w:pPr>
      <w:r>
        <w:rPr>
          <w:rStyle w:val="C11"/>
          <w:rtl w:val="0"/>
        </w:rPr>
        <w:t>c) Provést základní provozní měření solanky (teplota, hustota, pH) nebo provést operativní kontrolu dávky soli v sýru při solení na sucho (vážením)</w:t>
      </w:r>
    </w:p>
    <w:p>
      <w:pPr>
        <w:pStyle w:val="P28"/>
        <w:framePr w:w="3921" w:h="607" w:hRule="exact" w:wrap="none" w:vAnchor="page" w:hAnchor="margin" w:x="6800" w:y="10176"/>
        <w:rPr>
          <w:rStyle w:val="C3"/>
          <w:rtl w:val="0"/>
        </w:rPr>
      </w:pPr>
    </w:p>
    <w:p>
      <w:pPr>
        <w:pStyle w:val="P29"/>
        <w:framePr w:w="3839" w:h="480" w:hRule="exact" w:wrap="none" w:vAnchor="page" w:hAnchor="margin" w:x="6856" w:y="10232"/>
        <w:rPr>
          <w:rStyle w:val="C21"/>
          <w:rtl w:val="0"/>
        </w:rPr>
      </w:pPr>
      <w:r>
        <w:rPr>
          <w:rStyle w:val="C21"/>
          <w:rtl w:val="0"/>
        </w:rPr>
        <w:t>Praktické předvedení v reálném provozu</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vhodnosti sýrů k solení</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Ústní ověření</w:t>
      </w:r>
    </w:p>
    <w:p>
      <w:pPr>
        <w:pStyle w:val="P16"/>
        <w:framePr w:w="6710" w:h="376" w:hRule="exact" w:wrap="none" w:vAnchor="page" w:hAnchor="margin" w:x="45" w:y="12754"/>
        <w:rPr>
          <w:rStyle w:val="C3"/>
          <w:rtl w:val="0"/>
        </w:rPr>
      </w:pPr>
    </w:p>
    <w:p>
      <w:pPr>
        <w:pStyle w:val="P17"/>
        <w:framePr w:w="6658" w:h="249" w:hRule="exact" w:wrap="none" w:vAnchor="page" w:hAnchor="margin" w:x="71" w:y="12810"/>
        <w:rPr>
          <w:rStyle w:val="C13"/>
          <w:rtl w:val="0"/>
        </w:rPr>
      </w:pPr>
      <w:r>
        <w:rPr>
          <w:rStyle w:val="C13"/>
          <w:rtl w:val="0"/>
        </w:rPr>
        <w:t>b) Změřit pH sýrů a posoudit vhodnost sýrů k solení</w:t>
      </w:r>
    </w:p>
    <w:p>
      <w:pPr>
        <w:pStyle w:val="P30"/>
        <w:framePr w:w="3921" w:h="376" w:hRule="exact" w:wrap="none" w:vAnchor="page" w:hAnchor="margin" w:x="6800" w:y="12754"/>
        <w:rPr>
          <w:rStyle w:val="C3"/>
          <w:rtl w:val="0"/>
        </w:rPr>
      </w:pPr>
    </w:p>
    <w:p>
      <w:pPr>
        <w:pStyle w:val="P31"/>
        <w:framePr w:w="3839" w:h="249" w:hRule="exact" w:wrap="none" w:vAnchor="page" w:hAnchor="margin" w:x="6856" w:y="12810"/>
        <w:rPr>
          <w:rStyle w:val="C22"/>
          <w:rtl w:val="0"/>
        </w:rPr>
      </w:pPr>
      <w:r>
        <w:rPr>
          <w:rStyle w:val="C22"/>
          <w:rtl w:val="0"/>
        </w:rPr>
        <w:t>Praktické předvedení</w:t>
      </w:r>
    </w:p>
    <w:p>
      <w:pPr>
        <w:pStyle w:val="P32"/>
        <w:framePr w:w="10710" w:h="248" w:hRule="exact" w:wrap="none" w:vAnchor="page" w:hAnchor="margin" w:x="28" w:y="13244"/>
        <w:rPr>
          <w:rStyle w:val="C23"/>
          <w:rtl w:val="0"/>
        </w:rPr>
      </w:pPr>
      <w:r>
        <w:rPr>
          <w:rStyle w:val="C23"/>
          <w:rtl w:val="0"/>
        </w:rPr>
        <w:t>Je třeba splnit obě kritéria.</w:t>
      </w:r>
    </w:p>
    <w:p>
      <w:pPr>
        <w:pStyle w:val="P23"/>
        <w:framePr w:w="10710" w:h="340" w:hRule="exact" w:wrap="none" w:vAnchor="page" w:hAnchor="margin" w:x="28" w:y="13680"/>
        <w:rPr>
          <w:rStyle w:val="C18"/>
          <w:rtl w:val="0"/>
        </w:rPr>
      </w:pPr>
      <w:r>
        <w:rPr>
          <w:rStyle w:val="C18"/>
          <w:rtl w:val="0"/>
        </w:rPr>
        <w:t>Posuzování jakosti používané soli k solení sýrů</w:t>
      </w:r>
    </w:p>
    <w:p>
      <w:pPr>
        <w:pStyle w:val="P24"/>
        <w:framePr w:w="6713" w:h="376" w:hRule="exact" w:wrap="none" w:vAnchor="page" w:hAnchor="margin" w:x="45" w:y="14119"/>
        <w:rPr>
          <w:rStyle w:val="C3"/>
          <w:rtl w:val="0"/>
        </w:rPr>
      </w:pPr>
    </w:p>
    <w:p>
      <w:pPr>
        <w:pStyle w:val="P25"/>
        <w:framePr w:w="6661" w:h="249" w:hRule="exact" w:wrap="none" w:vAnchor="page" w:hAnchor="margin" w:x="71" w:y="14190"/>
        <w:rPr>
          <w:rStyle w:val="C19"/>
          <w:rtl w:val="0"/>
        </w:rPr>
      </w:pPr>
      <w:r>
        <w:rPr>
          <w:rStyle w:val="C19"/>
          <w:rtl w:val="0"/>
        </w:rPr>
        <w:t>Kritéria hodnocení</w:t>
      </w:r>
    </w:p>
    <w:p>
      <w:pPr>
        <w:pStyle w:val="P26"/>
        <w:framePr w:w="3918" w:h="376" w:hRule="exact" w:wrap="none" w:vAnchor="page" w:hAnchor="margin" w:x="6803" w:y="14119"/>
        <w:rPr>
          <w:rStyle w:val="C3"/>
          <w:rtl w:val="0"/>
        </w:rPr>
      </w:pPr>
    </w:p>
    <w:p>
      <w:pPr>
        <w:pStyle w:val="P27"/>
        <w:framePr w:w="3836" w:h="249" w:hRule="exact" w:wrap="none" w:vAnchor="page" w:hAnchor="margin" w:x="6859" w:y="14190"/>
        <w:rPr>
          <w:rStyle w:val="C20"/>
          <w:rtl w:val="0"/>
        </w:rPr>
      </w:pPr>
      <w:r>
        <w:rPr>
          <w:rStyle w:val="C20"/>
          <w:rtl w:val="0"/>
        </w:rPr>
        <w:t>Způsoby ověření</w:t>
      </w:r>
    </w:p>
    <w:p>
      <w:pPr>
        <w:pStyle w:val="P12"/>
        <w:framePr w:w="6710" w:h="376" w:hRule="exact" w:wrap="none" w:vAnchor="page" w:hAnchor="margin" w:x="45" w:y="14495"/>
        <w:rPr>
          <w:rStyle w:val="C3"/>
          <w:rtl w:val="0"/>
        </w:rPr>
      </w:pPr>
    </w:p>
    <w:p>
      <w:pPr>
        <w:pStyle w:val="P13"/>
        <w:framePr w:w="6658" w:h="249" w:hRule="exact" w:wrap="none" w:vAnchor="page" w:hAnchor="margin" w:x="71" w:y="14551"/>
        <w:rPr>
          <w:rStyle w:val="C11"/>
          <w:rtl w:val="0"/>
        </w:rPr>
      </w:pPr>
      <w:r>
        <w:rPr>
          <w:rStyle w:val="C11"/>
          <w:rtl w:val="0"/>
        </w:rPr>
        <w:t>a) Na základě technické specifikace posoudit organoleptickou kvalitu NaCl</w:t>
      </w:r>
    </w:p>
    <w:p>
      <w:pPr>
        <w:pStyle w:val="P28"/>
        <w:framePr w:w="3921" w:h="376" w:hRule="exact" w:wrap="none" w:vAnchor="page" w:hAnchor="margin" w:x="6800" w:y="14495"/>
        <w:rPr>
          <w:rStyle w:val="C3"/>
          <w:rtl w:val="0"/>
        </w:rPr>
      </w:pPr>
    </w:p>
    <w:p>
      <w:pPr>
        <w:pStyle w:val="P29"/>
        <w:framePr w:w="3839" w:h="249" w:hRule="exact" w:wrap="none" w:vAnchor="page" w:hAnchor="margin" w:x="6856" w:y="14551"/>
        <w:rPr>
          <w:rStyle w:val="C21"/>
          <w:rtl w:val="0"/>
        </w:rPr>
      </w:pPr>
      <w:r>
        <w:rPr>
          <w:rStyle w:val="C21"/>
          <w:rtl w:val="0"/>
        </w:rPr>
        <w:t>Ústní ověření</w:t>
      </w:r>
    </w:p>
    <w:p>
      <w:pPr>
        <w:pStyle w:val="P16"/>
        <w:framePr w:w="6710" w:h="607" w:hRule="exact" w:wrap="none" w:vAnchor="page" w:hAnchor="margin" w:x="45" w:y="14871"/>
        <w:rPr>
          <w:rStyle w:val="C3"/>
          <w:rtl w:val="0"/>
        </w:rPr>
      </w:pPr>
    </w:p>
    <w:p>
      <w:pPr>
        <w:pStyle w:val="P17"/>
        <w:framePr w:w="6658" w:h="480" w:hRule="exact" w:wrap="none" w:vAnchor="page" w:hAnchor="margin" w:x="71" w:y="1492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4871"/>
        <w:rPr>
          <w:rStyle w:val="C3"/>
          <w:rtl w:val="0"/>
        </w:rPr>
      </w:pPr>
    </w:p>
    <w:p>
      <w:pPr>
        <w:pStyle w:val="P31"/>
        <w:framePr w:w="3839" w:h="480" w:hRule="exact" w:wrap="none" w:vAnchor="page" w:hAnchor="margin" w:x="6856" w:y="14927"/>
        <w:rPr>
          <w:rStyle w:val="C22"/>
          <w:rtl w:val="0"/>
        </w:rPr>
      </w:pPr>
      <w:r>
        <w:rPr>
          <w:rStyle w:val="C22"/>
          <w:rtl w:val="0"/>
        </w:rPr>
        <w:t>Praktické předvedení a ústní ověření</w:t>
      </w:r>
    </w:p>
    <w:p>
      <w:pPr>
        <w:pStyle w:val="P32"/>
        <w:framePr w:w="10710" w:h="248" w:hRule="exact" w:wrap="none" w:vAnchor="page" w:hAnchor="margin" w:x="28" w:y="15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soloven sýrů, 24.6.2026 19:22:50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soloven sýrů, 24.6.2026 19:22:50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https://www.nsp.cz/jednotka-prace/operator-soloven-syru#zdravotni-zpusobilost).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činnostmi při solení sýrů.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solovně sýrárenského provozu“, uchazeč předvede na sobě, jak se ošetří v případě zásahu čisticími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mlékárenství a dodržování technologického postupu, aby byla zajištěna kvalita vyráběných produktů.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soloven sýrů, 24.6.2026 19:22:50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 solné lázně, zařízení na suché solení sýrů, propojovací deska s armaturami (případně panel s otvory k propojení armaturou), přísun potřebné energie odpovídající bezpečnostním a hygienickým předpisům</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soloven sýrů, 24.6.2026 19:22:50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soloven sýrů, 24.6.2026 19:22:50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soloven sýrů, 24.6.2026 19:22:50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51CF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9246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