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A8B148" Type="http://schemas.openxmlformats.org/officeDocument/2006/relationships/officeDocument" Target="/word/document.xml" /><Relationship Id="coreR41A8B148" Type="http://schemas.openxmlformats.org/package/2006/relationships/metadata/core-properties" Target="/docProps/core.xml" /><Relationship Id="customR41A8B1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lisovacího zařízení ovoce (kód: 29-047-H)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lisovacího zařízení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Lisování ovoce pro výrobu ovocných koncentrátů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ovocné drtě a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časových lhůt a teplotních poměrů při pektolýze ovocné drtě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lisovacího zařízení ovoce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lisování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ovocné šťávy,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30.9.2026 2:39:02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šťávy kontinuálním lisováním.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potravinářského výrobku.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30.9.2026 2:39:02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30.9.2026 2:39:02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