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C538F" Type="http://schemas.openxmlformats.org/officeDocument/2006/relationships/officeDocument" Target="/word/document.xml" /><Relationship Id="coreR224C538F" Type="http://schemas.openxmlformats.org/package/2006/relationships/metadata/core-properties" Target="/docProps/core.xml" /><Relationship Id="customR224C53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26.10.2023</w:t>
      </w:r>
    </w:p>
    <w:p>
      <w:pPr>
        <w:pStyle w:val="P21"/>
        <w:framePr w:w="7654" w:h="331" w:hRule="exact" w:wrap="none" w:vAnchor="page" w:hAnchor="margin" w:x="28" w:y="15940"/>
        <w:rPr>
          <w:rStyle w:val="C16"/>
          <w:rtl w:val="0"/>
        </w:rPr>
      </w:pPr>
      <w:r>
        <w:rPr>
          <w:rStyle w:val="C16"/>
          <w:rtl w:val="0"/>
        </w:rPr>
        <w:t>Obsluha lisovacího zařízení ovoce, 20.8.2026 22:52:57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20.8.2026 22:52:57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20.8.2026 22:52:57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https://www.nsp.cz/jednotka-prace/obsluha-lisovaciho-zarize#zdravotni-zpusobilost).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20.8.2026 22:52:57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20.8.2026 22:52:57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20.8.2026 22:52:57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20.8.2026 22:52:57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1391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FF5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F27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