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12598" Type="http://schemas.openxmlformats.org/officeDocument/2006/relationships/officeDocument" Target="/word/document.xml" /><Relationship Id="coreR79F12598" Type="http://schemas.openxmlformats.org/package/2006/relationships/metadata/core-properties" Target="/docProps/core.xml" /><Relationship Id="customR79F125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26.10.2023</w:t>
      </w:r>
    </w:p>
    <w:p>
      <w:pPr>
        <w:pStyle w:val="P21"/>
        <w:framePr w:w="7654" w:h="331" w:hRule="exact" w:wrap="none" w:vAnchor="page" w:hAnchor="margin" w:x="28" w:y="15940"/>
        <w:rPr>
          <w:rStyle w:val="C16"/>
          <w:rtl w:val="0"/>
        </w:rPr>
      </w:pPr>
      <w:r>
        <w:rPr>
          <w:rStyle w:val="C16"/>
          <w:rtl w:val="0"/>
        </w:rPr>
        <w:t>Obsluha lisovacího zařízení ovoce, 30.9.2026 6:50:39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30.9.2026 6:50:39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30.9.2026 6:50:39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https://www.nsp.cz/jednotka-prace/obsluha-lisovaciho-zarize#zdravotni-zpusobilost).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30.9.2026 6:50:39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30.9.2026 6:50:39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30.9.2026 6:50:39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30.9.2026 6:50:39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6B61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5E04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C18D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