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A89630" Type="http://schemas.openxmlformats.org/officeDocument/2006/relationships/officeDocument" Target="/word/document.xml" /><Relationship Id="coreRBA89630" Type="http://schemas.openxmlformats.org/package/2006/relationships/metadata/core-properties" Target="/docProps/core.xml" /><Relationship Id="customRBA896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ovocných koncentrátů (kód: 29-049-H)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ovocných koncentrátů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Nastavení a kontrola potrubních dopravních cest ovocné šťávy a ovocného koncentrátu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Zahušťování ovocné šťávy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průběhu pektolýzy ovocné šťávy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Filtrace ovocné šťávy a její zahušťování na 2. a 3. stupni odparky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evidence při výrobě ovocných koncentrátů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sanitačních a hygienických činností při výrobě ovocných koncentrátů, dodržování sanitačních postupů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bezpečnostních předpisů a zásad bezpečnosti potravin v konzervárenském průmyslu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výroby ovocných koncentrátů, 10.9.2026 0:12:02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Nastavení a kontrola potrubních dopravních cest ovocné šťávy a ovocného koncentrátu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Nastavit vícesměrné ventily pro průtok ovocné šťávy a ovocného koncentrátu do správné polohy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Zkontrolovat a regulovat průtok ovocné šťávy a ovocného koncentrátu mezi vstupním a cílovým zařízením technologické linky v závislosti na výkonu</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Zahušťování ovocné šťávy</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Nastavit parametry odpařovacího zařízení (teplota chladicí vody, vstupní teplota šťávy, tlak)</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Praktické předvedení</w:t>
      </w:r>
    </w:p>
    <w:p>
      <w:pPr>
        <w:pStyle w:val="P16"/>
        <w:framePr w:w="6710" w:h="376" w:hRule="exact" w:wrap="none" w:vAnchor="page" w:hAnchor="margin" w:x="45" w:y="6937"/>
        <w:rPr>
          <w:rStyle w:val="C3"/>
          <w:rtl w:val="0"/>
        </w:rPr>
      </w:pPr>
    </w:p>
    <w:p>
      <w:pPr>
        <w:pStyle w:val="P17"/>
        <w:framePr w:w="6658" w:h="249" w:hRule="exact" w:wrap="none" w:vAnchor="page" w:hAnchor="margin" w:x="71" w:y="6993"/>
        <w:rPr>
          <w:rStyle w:val="C13"/>
          <w:rtl w:val="0"/>
        </w:rPr>
      </w:pPr>
      <w:r>
        <w:rPr>
          <w:rStyle w:val="C13"/>
          <w:rtl w:val="0"/>
        </w:rPr>
        <w:t>b) Zkontrolovat podtlak v odparce, předvést ovládání čerpadla ovocné šťávy</w:t>
      </w:r>
    </w:p>
    <w:p>
      <w:pPr>
        <w:pStyle w:val="P30"/>
        <w:framePr w:w="3921" w:h="376" w:hRule="exact" w:wrap="none" w:vAnchor="page" w:hAnchor="margin" w:x="6800" w:y="6937"/>
        <w:rPr>
          <w:rStyle w:val="C3"/>
          <w:rtl w:val="0"/>
        </w:rPr>
      </w:pPr>
    </w:p>
    <w:p>
      <w:pPr>
        <w:pStyle w:val="P31"/>
        <w:framePr w:w="3839" w:h="249" w:hRule="exact" w:wrap="none" w:vAnchor="page" w:hAnchor="margin" w:x="6856" w:y="6993"/>
        <w:rPr>
          <w:rStyle w:val="C22"/>
          <w:rtl w:val="0"/>
        </w:rPr>
      </w:pPr>
      <w:r>
        <w:rPr>
          <w:rStyle w:val="C22"/>
          <w:rtl w:val="0"/>
        </w:rPr>
        <w:t>Praktické předvedení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Zkontrolovat průtok a vstupní a výstupní teplotu ovocné šťávy v zařízení na jímání ovocného aroma</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d) Sledovat koncentraci jímaného ovocného aroma na kontrolní stupnici zařízení</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e) Zkontrolovat teplotu pasterace ovocné šťávy před pektolýzou, případně zajistit úpravu teploty</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 a ústní ověření</w:t>
      </w:r>
    </w:p>
    <w:p>
      <w:pPr>
        <w:pStyle w:val="P16"/>
        <w:framePr w:w="6710" w:h="607" w:hRule="exact" w:wrap="none" w:vAnchor="page" w:hAnchor="margin" w:x="45" w:y="9133"/>
        <w:rPr>
          <w:rStyle w:val="C3"/>
          <w:rtl w:val="0"/>
        </w:rPr>
      </w:pPr>
    </w:p>
    <w:p>
      <w:pPr>
        <w:pStyle w:val="P17"/>
        <w:framePr w:w="6658" w:h="480" w:hRule="exact" w:wrap="none" w:vAnchor="page" w:hAnchor="margin" w:x="71" w:y="9189"/>
        <w:rPr>
          <w:rStyle w:val="C13"/>
          <w:rtl w:val="0"/>
        </w:rPr>
      </w:pPr>
      <w:r>
        <w:rPr>
          <w:rStyle w:val="C13"/>
          <w:rtl w:val="0"/>
        </w:rPr>
        <w:t>f) Zkontrolovat průběh odpařování ovocné šťávy, v případě potřeby upravit parametry</w:t>
      </w:r>
    </w:p>
    <w:p>
      <w:pPr>
        <w:pStyle w:val="P30"/>
        <w:framePr w:w="3921" w:h="607" w:hRule="exact" w:wrap="none" w:vAnchor="page" w:hAnchor="margin" w:x="6800" w:y="9133"/>
        <w:rPr>
          <w:rStyle w:val="C3"/>
          <w:rtl w:val="0"/>
        </w:rPr>
      </w:pPr>
    </w:p>
    <w:p>
      <w:pPr>
        <w:pStyle w:val="P31"/>
        <w:framePr w:w="3839" w:h="480" w:hRule="exact" w:wrap="none" w:vAnchor="page" w:hAnchor="margin" w:x="6856" w:y="9189"/>
        <w:rPr>
          <w:rStyle w:val="C22"/>
          <w:rtl w:val="0"/>
        </w:rPr>
      </w:pPr>
      <w:r>
        <w:rPr>
          <w:rStyle w:val="C22"/>
          <w:rtl w:val="0"/>
        </w:rPr>
        <w:t>Praktické předvedení a ústní ověření</w:t>
      </w:r>
    </w:p>
    <w:p>
      <w:pPr>
        <w:pStyle w:val="P12"/>
        <w:framePr w:w="6710" w:h="607" w:hRule="exact" w:wrap="none" w:vAnchor="page" w:hAnchor="margin" w:x="45" w:y="9740"/>
        <w:rPr>
          <w:rStyle w:val="C3"/>
          <w:rtl w:val="0"/>
        </w:rPr>
      </w:pPr>
    </w:p>
    <w:p>
      <w:pPr>
        <w:pStyle w:val="P13"/>
        <w:framePr w:w="6658" w:h="480" w:hRule="exact" w:wrap="none" w:vAnchor="page" w:hAnchor="margin" w:x="71" w:y="9796"/>
        <w:rPr>
          <w:rStyle w:val="C11"/>
          <w:rtl w:val="0"/>
        </w:rPr>
      </w:pPr>
      <w:r>
        <w:rPr>
          <w:rStyle w:val="C11"/>
          <w:rtl w:val="0"/>
        </w:rPr>
        <w:t>g) Zkontrolovat teplotu ovocné šťávy před vpuštěním do skladovacích nádrží k procesu pektolýzy</w:t>
      </w:r>
    </w:p>
    <w:p>
      <w:pPr>
        <w:pStyle w:val="P28"/>
        <w:framePr w:w="3921" w:h="607" w:hRule="exact" w:wrap="none" w:vAnchor="page" w:hAnchor="margin" w:x="6800" w:y="9740"/>
        <w:rPr>
          <w:rStyle w:val="C3"/>
          <w:rtl w:val="0"/>
        </w:rPr>
      </w:pPr>
    </w:p>
    <w:p>
      <w:pPr>
        <w:pStyle w:val="P29"/>
        <w:framePr w:w="3839" w:h="480" w:hRule="exact" w:wrap="none" w:vAnchor="page" w:hAnchor="margin" w:x="6856" w:y="9796"/>
        <w:rPr>
          <w:rStyle w:val="C21"/>
          <w:rtl w:val="0"/>
        </w:rPr>
      </w:pPr>
      <w:r>
        <w:rPr>
          <w:rStyle w:val="C21"/>
          <w:rtl w:val="0"/>
        </w:rPr>
        <w:t>Praktické předvedení</w:t>
      </w:r>
    </w:p>
    <w:p>
      <w:pPr>
        <w:pStyle w:val="P32"/>
        <w:framePr w:w="10710" w:h="248" w:hRule="exact" w:wrap="none" w:vAnchor="page" w:hAnchor="margin" w:x="28" w:y="10460"/>
        <w:rPr>
          <w:rStyle w:val="C23"/>
          <w:rtl w:val="0"/>
        </w:rPr>
      </w:pPr>
      <w:r>
        <w:rPr>
          <w:rStyle w:val="C23"/>
          <w:rtl w:val="0"/>
        </w:rPr>
        <w:t>Je třeba splnit všechna kritéria.</w:t>
      </w:r>
    </w:p>
    <w:p>
      <w:pPr>
        <w:pStyle w:val="P23"/>
        <w:framePr w:w="10710" w:h="340" w:hRule="exact" w:wrap="none" w:vAnchor="page" w:hAnchor="margin" w:x="28" w:y="10896"/>
        <w:rPr>
          <w:rStyle w:val="C18"/>
          <w:rtl w:val="0"/>
        </w:rPr>
      </w:pPr>
      <w:r>
        <w:rPr>
          <w:rStyle w:val="C18"/>
          <w:rtl w:val="0"/>
        </w:rPr>
        <w:t>Kontrola průběhu pektolýzy ovocné šťávy</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a) Vysvětlit chemické působení a účel pektolytických preparátů na ovocnou šťávu</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Ústní ověření</w:t>
      </w:r>
    </w:p>
    <w:p>
      <w:pPr>
        <w:pStyle w:val="P16"/>
        <w:framePr w:w="6710" w:h="1055" w:hRule="exact" w:wrap="none" w:vAnchor="page" w:hAnchor="margin" w:x="45" w:y="12318"/>
        <w:rPr>
          <w:rStyle w:val="C3"/>
          <w:rtl w:val="0"/>
        </w:rPr>
      </w:pPr>
    </w:p>
    <w:p>
      <w:pPr>
        <w:pStyle w:val="P17"/>
        <w:framePr w:w="6658" w:h="928" w:hRule="exact" w:wrap="none" w:vAnchor="page" w:hAnchor="margin" w:x="71" w:y="12374"/>
        <w:rPr>
          <w:rStyle w:val="C13"/>
          <w:rtl w:val="0"/>
        </w:rPr>
      </w:pPr>
      <w:r>
        <w:rPr>
          <w:rStyle w:val="C13"/>
          <w:rtl w:val="0"/>
        </w:rPr>
        <w:t>b) Provést alkoholový test na přítomnost pektinových látek v ovocné šťávě před jejím zahuštěním, dále vždy po 60 a 120 minutách z důvodu sledování průběhu pektolýzy ovocné šťávy; v případě potřeby upravit dávkování pektolytických enzymů</w:t>
      </w:r>
    </w:p>
    <w:p>
      <w:pPr>
        <w:pStyle w:val="P30"/>
        <w:framePr w:w="3921" w:h="1055" w:hRule="exact" w:wrap="none" w:vAnchor="page" w:hAnchor="margin" w:x="6800" w:y="12318"/>
        <w:rPr>
          <w:rStyle w:val="C3"/>
          <w:rtl w:val="0"/>
        </w:rPr>
      </w:pPr>
    </w:p>
    <w:p>
      <w:pPr>
        <w:pStyle w:val="P31"/>
        <w:framePr w:w="3839" w:h="928" w:hRule="exact" w:wrap="none" w:vAnchor="page" w:hAnchor="margin" w:x="6856" w:y="12374"/>
        <w:rPr>
          <w:rStyle w:val="C22"/>
          <w:rtl w:val="0"/>
        </w:rPr>
      </w:pPr>
      <w:r>
        <w:rPr>
          <w:rStyle w:val="C22"/>
          <w:rtl w:val="0"/>
        </w:rPr>
        <w:t>Praktické předvedení</w:t>
      </w:r>
    </w:p>
    <w:p>
      <w:pPr>
        <w:pStyle w:val="P12"/>
        <w:framePr w:w="6710" w:h="1055" w:hRule="exact" w:wrap="none" w:vAnchor="page" w:hAnchor="margin" w:x="45" w:y="13374"/>
        <w:rPr>
          <w:rStyle w:val="C3"/>
          <w:rtl w:val="0"/>
        </w:rPr>
      </w:pPr>
    </w:p>
    <w:p>
      <w:pPr>
        <w:pStyle w:val="P13"/>
        <w:framePr w:w="6658" w:h="928" w:hRule="exact" w:wrap="none" w:vAnchor="page" w:hAnchor="margin" w:x="71" w:y="13430"/>
        <w:rPr>
          <w:rStyle w:val="C11"/>
          <w:rtl w:val="0"/>
        </w:rPr>
      </w:pPr>
      <w:r>
        <w:rPr>
          <w:rStyle w:val="C11"/>
          <w:rtl w:val="0"/>
        </w:rPr>
        <w:t>c) Provést jodový test na přítomnost škrobových látek v ovocné šťávě před jejím zahuštěním, dále vždy po 60 a 120 minutách z důvodu sledování průběhu pektolýzy ovocné šťávy; v případě potřeby upravit dávkování enzymů k odbourávání škrobů</w:t>
      </w:r>
    </w:p>
    <w:p>
      <w:pPr>
        <w:pStyle w:val="P28"/>
        <w:framePr w:w="3921" w:h="1055" w:hRule="exact" w:wrap="none" w:vAnchor="page" w:hAnchor="margin" w:x="6800" w:y="13374"/>
        <w:rPr>
          <w:rStyle w:val="C3"/>
          <w:rtl w:val="0"/>
        </w:rPr>
      </w:pPr>
    </w:p>
    <w:p>
      <w:pPr>
        <w:pStyle w:val="P29"/>
        <w:framePr w:w="3839" w:h="928" w:hRule="exact" w:wrap="none" w:vAnchor="page" w:hAnchor="margin" w:x="6856" w:y="13430"/>
        <w:rPr>
          <w:rStyle w:val="C21"/>
          <w:rtl w:val="0"/>
        </w:rPr>
      </w:pPr>
      <w:r>
        <w:rPr>
          <w:rStyle w:val="C21"/>
          <w:rtl w:val="0"/>
        </w:rPr>
        <w:t>Praktické předvedení</w:t>
      </w:r>
    </w:p>
    <w:p>
      <w:pPr>
        <w:pStyle w:val="P32"/>
        <w:framePr w:w="10710" w:h="248" w:hRule="exact" w:wrap="none" w:vAnchor="page" w:hAnchor="margin" w:x="28" w:y="145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ovocných koncentrátů, 10.9.2026 0:12:02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Filtrace ovocné šťávy a její zahušťování na 2. a 3. stupni odparky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důvody filtrace ovocné šťávy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Spustit filtrační zařízení, zkontrolovat parametry nastavení a cestu šťávy do zásobního tanku před odparku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Spustit odpařovací zařízení, nastavit množství páry a průtok ovocné šťávy do odparky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obsah cukerné sušiny v ovocné šťávě a případně změnit množství páry nebo průtoku vstupní šťávy při odpařování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Zkontrolovat teplotu koncentrátu za deskovým chladičem, popřípadě zregulovat průtok chladicí vody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Spustit míchadlo homogenizačního tanku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Vedení provozní evidence při výrobě ovocných koncentrátů</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Zaznamenat požadované údaje (teplota, čas) do evidence průběhu pektolýzy ovocné šťávy</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Evidovat ve výrobní knize dávkování pektolytických enzymů do ovocné šťávy</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Zaznamenat požadované údaje měření cukerné sušiny během odpařování ovocné šťávy do výrobní knihy</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547" w:hRule="exact" w:wrap="none" w:vAnchor="page" w:hAnchor="margin" w:x="28" w:y="9884"/>
        <w:rPr>
          <w:rStyle w:val="C18"/>
          <w:rtl w:val="0"/>
        </w:rPr>
      </w:pPr>
      <w:r>
        <w:rPr>
          <w:rStyle w:val="C18"/>
          <w:rtl w:val="0"/>
        </w:rPr>
        <w:t>Provádění sanitačních a hygienických činností při výrobě ovocných koncentrátů, dodržování sanitačních postupů</w:t>
      </w:r>
    </w:p>
    <w:p>
      <w:pPr>
        <w:pStyle w:val="P24"/>
        <w:framePr w:w="6713" w:h="376" w:hRule="exact" w:wrap="none" w:vAnchor="page" w:hAnchor="margin" w:x="45" w:y="10530"/>
        <w:rPr>
          <w:rStyle w:val="C3"/>
          <w:rtl w:val="0"/>
        </w:rPr>
      </w:pPr>
    </w:p>
    <w:p>
      <w:pPr>
        <w:pStyle w:val="P25"/>
        <w:framePr w:w="6661" w:h="249" w:hRule="exact" w:wrap="none" w:vAnchor="page" w:hAnchor="margin" w:x="71" w:y="10601"/>
        <w:rPr>
          <w:rStyle w:val="C19"/>
          <w:rtl w:val="0"/>
        </w:rPr>
      </w:pPr>
      <w:r>
        <w:rPr>
          <w:rStyle w:val="C19"/>
          <w:rtl w:val="0"/>
        </w:rPr>
        <w:t>Kritéria hodnocení</w:t>
      </w:r>
    </w:p>
    <w:p>
      <w:pPr>
        <w:pStyle w:val="P26"/>
        <w:framePr w:w="3918" w:h="376" w:hRule="exact" w:wrap="none" w:vAnchor="page" w:hAnchor="margin" w:x="6803" w:y="10530"/>
        <w:rPr>
          <w:rStyle w:val="C3"/>
          <w:rtl w:val="0"/>
        </w:rPr>
      </w:pPr>
    </w:p>
    <w:p>
      <w:pPr>
        <w:pStyle w:val="P27"/>
        <w:framePr w:w="3836" w:h="249" w:hRule="exact" w:wrap="none" w:vAnchor="page" w:hAnchor="margin" w:x="6859" w:y="10601"/>
        <w:rPr>
          <w:rStyle w:val="C20"/>
          <w:rtl w:val="0"/>
        </w:rPr>
      </w:pPr>
      <w:r>
        <w:rPr>
          <w:rStyle w:val="C20"/>
          <w:rtl w:val="0"/>
        </w:rPr>
        <w:t>Způsoby ověření</w:t>
      </w:r>
    </w:p>
    <w:p>
      <w:pPr>
        <w:pStyle w:val="P12"/>
        <w:framePr w:w="6710" w:h="607" w:hRule="exact" w:wrap="none" w:vAnchor="page" w:hAnchor="margin" w:x="45" w:y="10906"/>
        <w:rPr>
          <w:rStyle w:val="C3"/>
          <w:rtl w:val="0"/>
        </w:rPr>
      </w:pPr>
    </w:p>
    <w:p>
      <w:pPr>
        <w:pStyle w:val="P13"/>
        <w:framePr w:w="6658" w:h="480" w:hRule="exact" w:wrap="none" w:vAnchor="page" w:hAnchor="margin" w:x="71" w:y="10962"/>
        <w:rPr>
          <w:rStyle w:val="C11"/>
          <w:rtl w:val="0"/>
        </w:rPr>
      </w:pPr>
      <w:r>
        <w:rPr>
          <w:rStyle w:val="C11"/>
          <w:rtl w:val="0"/>
        </w:rPr>
        <w:t>a) Připravit roztok používaných chemikálií (louh, kyselina) k sanitaci odpařovacího zařízení</w:t>
      </w:r>
    </w:p>
    <w:p>
      <w:pPr>
        <w:pStyle w:val="P28"/>
        <w:framePr w:w="3921" w:h="607" w:hRule="exact" w:wrap="none" w:vAnchor="page" w:hAnchor="margin" w:x="6800" w:y="10906"/>
        <w:rPr>
          <w:rStyle w:val="C3"/>
          <w:rtl w:val="0"/>
        </w:rPr>
      </w:pPr>
    </w:p>
    <w:p>
      <w:pPr>
        <w:pStyle w:val="P29"/>
        <w:framePr w:w="3839" w:h="480" w:hRule="exact" w:wrap="none" w:vAnchor="page" w:hAnchor="margin" w:x="6856" w:y="10962"/>
        <w:rPr>
          <w:rStyle w:val="C21"/>
          <w:rtl w:val="0"/>
        </w:rPr>
      </w:pPr>
      <w:r>
        <w:rPr>
          <w:rStyle w:val="C21"/>
          <w:rtl w:val="0"/>
        </w:rPr>
        <w:t>Praktické předvedení</w:t>
      </w:r>
    </w:p>
    <w:p>
      <w:pPr>
        <w:pStyle w:val="P16"/>
        <w:framePr w:w="6710" w:h="607" w:hRule="exact" w:wrap="none" w:vAnchor="page" w:hAnchor="margin" w:x="45" w:y="11513"/>
        <w:rPr>
          <w:rStyle w:val="C3"/>
          <w:rtl w:val="0"/>
        </w:rPr>
      </w:pPr>
    </w:p>
    <w:p>
      <w:pPr>
        <w:pStyle w:val="P17"/>
        <w:framePr w:w="6658" w:h="480" w:hRule="exact" w:wrap="none" w:vAnchor="page" w:hAnchor="margin" w:x="71" w:y="11569"/>
        <w:rPr>
          <w:rStyle w:val="C13"/>
          <w:rtl w:val="0"/>
        </w:rPr>
      </w:pPr>
      <w:r>
        <w:rPr>
          <w:rStyle w:val="C13"/>
          <w:rtl w:val="0"/>
        </w:rPr>
        <w:t>b) Provést sanitaci odpařovacího zařízení v souladu se sanitačním řádem konkrétního zařízení</w:t>
      </w:r>
    </w:p>
    <w:p>
      <w:pPr>
        <w:pStyle w:val="P30"/>
        <w:framePr w:w="3921" w:h="607" w:hRule="exact" w:wrap="none" w:vAnchor="page" w:hAnchor="margin" w:x="6800" w:y="11513"/>
        <w:rPr>
          <w:rStyle w:val="C3"/>
          <w:rtl w:val="0"/>
        </w:rPr>
      </w:pPr>
    </w:p>
    <w:p>
      <w:pPr>
        <w:pStyle w:val="P31"/>
        <w:framePr w:w="3839" w:h="480" w:hRule="exact" w:wrap="none" w:vAnchor="page" w:hAnchor="margin" w:x="6856" w:y="11569"/>
        <w:rPr>
          <w:rStyle w:val="C22"/>
          <w:rtl w:val="0"/>
        </w:rPr>
      </w:pPr>
      <w:r>
        <w:rPr>
          <w:rStyle w:val="C22"/>
          <w:rtl w:val="0"/>
        </w:rPr>
        <w:t>Praktické předvedení</w:t>
      </w:r>
    </w:p>
    <w:p>
      <w:pPr>
        <w:pStyle w:val="P12"/>
        <w:framePr w:w="6710" w:h="376" w:hRule="exact" w:wrap="none" w:vAnchor="page" w:hAnchor="margin" w:x="45" w:y="12120"/>
        <w:rPr>
          <w:rStyle w:val="C3"/>
          <w:rtl w:val="0"/>
        </w:rPr>
      </w:pPr>
    </w:p>
    <w:p>
      <w:pPr>
        <w:pStyle w:val="P13"/>
        <w:framePr w:w="6658" w:h="249" w:hRule="exact" w:wrap="none" w:vAnchor="page" w:hAnchor="margin" w:x="71" w:y="12176"/>
        <w:rPr>
          <w:rStyle w:val="C11"/>
          <w:rtl w:val="0"/>
        </w:rPr>
      </w:pPr>
      <w:r>
        <w:rPr>
          <w:rStyle w:val="C11"/>
          <w:rtl w:val="0"/>
        </w:rPr>
        <w:t>c) Použít pracovní oděv a ochranné pomůcky při sanitaci odparky a filtrace</w:t>
      </w:r>
    </w:p>
    <w:p>
      <w:pPr>
        <w:pStyle w:val="P28"/>
        <w:framePr w:w="3921" w:h="376" w:hRule="exact" w:wrap="none" w:vAnchor="page" w:hAnchor="margin" w:x="6800" w:y="12120"/>
        <w:rPr>
          <w:rStyle w:val="C3"/>
          <w:rtl w:val="0"/>
        </w:rPr>
      </w:pPr>
    </w:p>
    <w:p>
      <w:pPr>
        <w:pStyle w:val="P29"/>
        <w:framePr w:w="3839" w:h="249" w:hRule="exact" w:wrap="none" w:vAnchor="page" w:hAnchor="margin" w:x="6856" w:y="12176"/>
        <w:rPr>
          <w:rStyle w:val="C21"/>
          <w:rtl w:val="0"/>
        </w:rPr>
      </w:pPr>
      <w:r>
        <w:rPr>
          <w:rStyle w:val="C21"/>
          <w:rtl w:val="0"/>
        </w:rPr>
        <w:t>Praktické předvedení</w:t>
      </w:r>
    </w:p>
    <w:p>
      <w:pPr>
        <w:pStyle w:val="P16"/>
        <w:framePr w:w="6710" w:h="376" w:hRule="exact" w:wrap="none" w:vAnchor="page" w:hAnchor="margin" w:x="45" w:y="12496"/>
        <w:rPr>
          <w:rStyle w:val="C3"/>
          <w:rtl w:val="0"/>
        </w:rPr>
      </w:pPr>
    </w:p>
    <w:p>
      <w:pPr>
        <w:pStyle w:val="P17"/>
        <w:framePr w:w="6658" w:h="249" w:hRule="exact" w:wrap="none" w:vAnchor="page" w:hAnchor="margin" w:x="71" w:y="12552"/>
        <w:rPr>
          <w:rStyle w:val="C13"/>
          <w:rtl w:val="0"/>
        </w:rPr>
      </w:pPr>
      <w:r>
        <w:rPr>
          <w:rStyle w:val="C13"/>
          <w:rtl w:val="0"/>
        </w:rPr>
        <w:t>d) Vysvětlit zásady první pomoci při poleptání louhem nebo kyselinou</w:t>
      </w:r>
    </w:p>
    <w:p>
      <w:pPr>
        <w:pStyle w:val="P30"/>
        <w:framePr w:w="3921" w:h="376" w:hRule="exact" w:wrap="none" w:vAnchor="page" w:hAnchor="margin" w:x="6800" w:y="12496"/>
        <w:rPr>
          <w:rStyle w:val="C3"/>
          <w:rtl w:val="0"/>
        </w:rPr>
      </w:pPr>
    </w:p>
    <w:p>
      <w:pPr>
        <w:pStyle w:val="P31"/>
        <w:framePr w:w="3839" w:h="249" w:hRule="exact" w:wrap="none" w:vAnchor="page" w:hAnchor="margin" w:x="6856" w:y="12552"/>
        <w:rPr>
          <w:rStyle w:val="C22"/>
          <w:rtl w:val="0"/>
        </w:rPr>
      </w:pPr>
      <w:r>
        <w:rPr>
          <w:rStyle w:val="C22"/>
          <w:rtl w:val="0"/>
        </w:rPr>
        <w:t>Ústní ověření</w:t>
      </w:r>
    </w:p>
    <w:p>
      <w:pPr>
        <w:pStyle w:val="P32"/>
        <w:framePr w:w="10710" w:h="248" w:hRule="exact" w:wrap="none" w:vAnchor="page" w:hAnchor="margin" w:x="28" w:y="12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ovocných koncentrátů, 10.9.2026 0:12:02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Používat pracovní oděv a ochranné pomůcky při provádění sanitace výrobního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Dodržovat zásady bezpečnosti a hygieny práce a ochrany zdraví při práci a požární prevence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Rozlišovat specifická bezpečnostní rizika související s manipulací se strojním vybavením a s výkonem pracovních činností při výrobě ovocného koncentrátu</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ovocných koncentrátů, 10.9.2026 0:12:02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https://www.nsp.cz/jednotka-prace/pracovnik-vyroby-ovocnych-3972#zdravotni-zpusobilost).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určeného ovocného koncentrátu.</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a obuv si uchazeč přinese vlastní. </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výroby ovocných koncentrátů, 10.9.2026 0:12:02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7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 šťáva určená pro výrobu koncentrátu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odpařovací stanice a filtrace ovocné šťávy, hustoměr, piknometr, lihoměr, pH metr, refraktometr, teploměr, jódový tester</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výroby ovocných koncentrátů, 10.9.2026 0:12:02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výroby ovocných koncentrátů, 10.9.2026 0:12:02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Pracovník výroby ovocných koncentrátů, 10.9.2026 0:12:02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44C1A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D9235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38F51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