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FFDDCD" Type="http://schemas.openxmlformats.org/officeDocument/2006/relationships/officeDocument" Target="/word/document.xml" /><Relationship Id="coreR4AFFDDCD" Type="http://schemas.openxmlformats.org/package/2006/relationships/metadata/core-properties" Target="/docProps/core.xml" /><Relationship Id="customR4AFFDD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ovocných koncentrátů (kód: 29-049-H)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koncentrátů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a kontrola potrubních dopravních cest ovocné šťávy a ovocného koncentrátu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průběhu jímání ovocného aroma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pektolýzy ovocné šťávy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Zahušťování ovocné šťávy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Zjištění parametrů ovocného koncentrátu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koncentrátů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sanitačních a hygienických činností při výrobě ovocných koncentrátů,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Pracovník výroby ovocných koncentrátů, 20.10.2026 11:38:36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a kontrola potrubních dopravních cest ovocné šťávy a ovocného koncentrátu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vícesměrné ventily pro průtok ovocné šťávy a ovocného koncentrátu do správné polohy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Kontrolovat a regulovat průtok ovocné šťávy a ovocného koncentrátu mezi vstupním a cílovým zařízením technologické linky v závislosti na výkonu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průběhu jímání ovocného aroma</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Kontrolovat průtok a vstupní a výstupní teplotu ovocné šťávy v zařízení na jímání ovocného aroma</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Sledovat koncentraci jímaného ovocného aroma na kontrolní stupnici zařízení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Kontrolovat teplotu pasterace ovocné šťávy před vlastní pektolýzou, případně zajistit úpravu teploty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Kontrola průběhu pektolýzy ovocné šťávy</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Vysvětlit chemické působení a účel pektolytických preparátů na ovocnou šťávu</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Ústní ověření</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Provést alkoholový test na přítomnost pektinových látek v ovocné šťávě před jejím zahuštěním, dále vždy po 60 a 120 minutách z důvodu sledování průběhu pektolýzy ovocné šťávy</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c) Provést jodový test na přítomnost škrobových látek v ovocné šťávě před jejím zahuštěním, dále vždy po 60 a 120 minutách z důvodu sledování průběhu pektolýzy ovocné šťávy</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w:t>
      </w:r>
    </w:p>
    <w:p>
      <w:pPr>
        <w:pStyle w:val="P32"/>
        <w:framePr w:w="10710" w:h="248" w:hRule="exact" w:wrap="none" w:vAnchor="page" w:hAnchor="margin" w:x="28" w:y="11673"/>
        <w:rPr>
          <w:rStyle w:val="C23"/>
          <w:rtl w:val="0"/>
        </w:rPr>
      </w:pPr>
      <w:r>
        <w:rPr>
          <w:rStyle w:val="C23"/>
          <w:rtl w:val="0"/>
        </w:rPr>
        <w:t>Je třeba splnit všechna kritéria.</w:t>
      </w:r>
    </w:p>
    <w:p>
      <w:pPr>
        <w:pStyle w:val="P23"/>
        <w:framePr w:w="10710" w:h="340" w:hRule="exact" w:wrap="none" w:vAnchor="page" w:hAnchor="margin" w:x="28" w:y="12109"/>
        <w:rPr>
          <w:rStyle w:val="C18"/>
          <w:rtl w:val="0"/>
        </w:rPr>
      </w:pPr>
      <w:r>
        <w:rPr>
          <w:rStyle w:val="C18"/>
          <w:rtl w:val="0"/>
        </w:rPr>
        <w:t>Zahušťování ovocné šťávy</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Nastavit parametry odpařovacího zařízení (teplota chladicí vody, vstupní teplota šťávy, tlak)</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Praktické předvedení</w:t>
      </w:r>
    </w:p>
    <w:p>
      <w:pPr>
        <w:pStyle w:val="P16"/>
        <w:framePr w:w="6710" w:h="376" w:hRule="exact" w:wrap="none" w:vAnchor="page" w:hAnchor="margin" w:x="45" w:y="13531"/>
        <w:rPr>
          <w:rStyle w:val="C3"/>
          <w:rtl w:val="0"/>
        </w:rPr>
      </w:pPr>
    </w:p>
    <w:p>
      <w:pPr>
        <w:pStyle w:val="P17"/>
        <w:framePr w:w="6658" w:h="249" w:hRule="exact" w:wrap="none" w:vAnchor="page" w:hAnchor="margin" w:x="71" w:y="13587"/>
        <w:rPr>
          <w:rStyle w:val="C13"/>
          <w:rtl w:val="0"/>
        </w:rPr>
      </w:pPr>
      <w:r>
        <w:rPr>
          <w:rStyle w:val="C13"/>
          <w:rtl w:val="0"/>
        </w:rPr>
        <w:t>b) Zkontrolovat podtlak v odparce, spustit čerpadlo ovocné šťávy</w:t>
      </w:r>
    </w:p>
    <w:p>
      <w:pPr>
        <w:pStyle w:val="P30"/>
        <w:framePr w:w="3921" w:h="376" w:hRule="exact" w:wrap="none" w:vAnchor="page" w:hAnchor="margin" w:x="6800" w:y="13531"/>
        <w:rPr>
          <w:rStyle w:val="C3"/>
          <w:rtl w:val="0"/>
        </w:rPr>
      </w:pPr>
    </w:p>
    <w:p>
      <w:pPr>
        <w:pStyle w:val="P31"/>
        <w:framePr w:w="3839" w:h="249" w:hRule="exact" w:wrap="none" w:vAnchor="page" w:hAnchor="margin" w:x="6856" w:y="13587"/>
        <w:rPr>
          <w:rStyle w:val="C22"/>
          <w:rtl w:val="0"/>
        </w:rPr>
      </w:pPr>
      <w:r>
        <w:rPr>
          <w:rStyle w:val="C22"/>
          <w:rtl w:val="0"/>
        </w:rPr>
        <w:t>Praktické předvedení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c) Zkontrolovat průběh odpařování ovocné šťávy, v případě potřeby upravit parametry</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Praktické předvedení</w:t>
      </w:r>
    </w:p>
    <w:p>
      <w:pPr>
        <w:pStyle w:val="P16"/>
        <w:framePr w:w="6710" w:h="607" w:hRule="exact" w:wrap="none" w:vAnchor="page" w:hAnchor="margin" w:x="45" w:y="14514"/>
        <w:rPr>
          <w:rStyle w:val="C3"/>
          <w:rtl w:val="0"/>
        </w:rPr>
      </w:pPr>
    </w:p>
    <w:p>
      <w:pPr>
        <w:pStyle w:val="P17"/>
        <w:framePr w:w="6658" w:h="480" w:hRule="exact" w:wrap="none" w:vAnchor="page" w:hAnchor="margin" w:x="71" w:y="14570"/>
        <w:rPr>
          <w:rStyle w:val="C13"/>
          <w:rtl w:val="0"/>
        </w:rPr>
      </w:pPr>
      <w:r>
        <w:rPr>
          <w:rStyle w:val="C13"/>
          <w:rtl w:val="0"/>
        </w:rPr>
        <w:t>d) Zkontrolovat teplotu ovocného koncentrátu před vpuštěním do skladovacích nádrží</w:t>
      </w:r>
    </w:p>
    <w:p>
      <w:pPr>
        <w:pStyle w:val="P30"/>
        <w:framePr w:w="3921" w:h="607" w:hRule="exact" w:wrap="none" w:vAnchor="page" w:hAnchor="margin" w:x="6800" w:y="14514"/>
        <w:rPr>
          <w:rStyle w:val="C3"/>
          <w:rtl w:val="0"/>
        </w:rPr>
      </w:pPr>
    </w:p>
    <w:p>
      <w:pPr>
        <w:pStyle w:val="P31"/>
        <w:framePr w:w="3839" w:h="480" w:hRule="exact" w:wrap="none" w:vAnchor="page" w:hAnchor="margin" w:x="6856" w:y="14570"/>
        <w:rPr>
          <w:rStyle w:val="C22"/>
          <w:rtl w:val="0"/>
        </w:rPr>
      </w:pPr>
      <w:r>
        <w:rPr>
          <w:rStyle w:val="C22"/>
          <w:rtl w:val="0"/>
        </w:rPr>
        <w:t>Praktické předvedení</w:t>
      </w:r>
    </w:p>
    <w:p>
      <w:pPr>
        <w:pStyle w:val="P32"/>
        <w:framePr w:w="10710" w:h="248" w:hRule="exact" w:wrap="none" w:vAnchor="page" w:hAnchor="margin" w:x="28" w:y="15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koncentrátů, 20.10.2026 11:38:36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Zjištění parametrů ovocného koncentrátu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cukernou sušinu ovocného koncentrátu laboratorním refraktometrem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senzorické hodnocení ovocného koncentrátu – chuť, barva a vůně, v případě nevyhovujících parametrů zajistit nápravu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provozní evidence při výrobě ovocných koncentrátů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požadované údaje (teplota, čas) do evidence průběhu pektolýzy ovocné šťávy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Evidovat dávkování pektolytických enzymů do ovocné šťávy</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Zaznamenat požadované údaje měření cukerné sušiny vyrobeného ovocného koncentrátu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Zaznamenat požadované údaje do evidence dodržování kritických bodů</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547" w:hRule="exact" w:wrap="none" w:vAnchor="page" w:hAnchor="margin" w:x="28" w:y="8063"/>
        <w:rPr>
          <w:rStyle w:val="C18"/>
          <w:rtl w:val="0"/>
        </w:rPr>
      </w:pPr>
      <w:r>
        <w:rPr>
          <w:rStyle w:val="C18"/>
          <w:rtl w:val="0"/>
        </w:rPr>
        <w:t>Provádění sanitačních a hygienických činností při výrobě ovocných koncentrátů, dodržování sanitačních postupů</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607" w:hRule="exact" w:wrap="none" w:vAnchor="page" w:hAnchor="margin" w:x="45" w:y="9693"/>
        <w:rPr>
          <w:rStyle w:val="C3"/>
          <w:rtl w:val="0"/>
        </w:rPr>
      </w:pPr>
    </w:p>
    <w:p>
      <w:pPr>
        <w:pStyle w:val="P17"/>
        <w:framePr w:w="6658" w:h="480" w:hRule="exact" w:wrap="none" w:vAnchor="page" w:hAnchor="margin" w:x="71" w:y="9749"/>
        <w:rPr>
          <w:rStyle w:val="C13"/>
          <w:rtl w:val="0"/>
        </w:rPr>
      </w:pPr>
      <w:r>
        <w:rPr>
          <w:rStyle w:val="C13"/>
          <w:rtl w:val="0"/>
        </w:rPr>
        <w:t>b) Provést sanitaci odpařovacího zařízení v souladu se sanitačním řádem konkrétního zařízení</w:t>
      </w:r>
    </w:p>
    <w:p>
      <w:pPr>
        <w:pStyle w:val="P30"/>
        <w:framePr w:w="3921" w:h="607" w:hRule="exact" w:wrap="none" w:vAnchor="page" w:hAnchor="margin" w:x="6800" w:y="9693"/>
        <w:rPr>
          <w:rStyle w:val="C3"/>
          <w:rtl w:val="0"/>
        </w:rPr>
      </w:pPr>
    </w:p>
    <w:p>
      <w:pPr>
        <w:pStyle w:val="P31"/>
        <w:framePr w:w="3839" w:h="480" w:hRule="exact" w:wrap="none" w:vAnchor="page" w:hAnchor="margin" w:x="6856" w:y="9749"/>
        <w:rPr>
          <w:rStyle w:val="C22"/>
          <w:rtl w:val="0"/>
        </w:rPr>
      </w:pPr>
      <w:r>
        <w:rPr>
          <w:rStyle w:val="C22"/>
          <w:rtl w:val="0"/>
        </w:rPr>
        <w:t>Praktické předvedení</w:t>
      </w:r>
    </w:p>
    <w:p>
      <w:pPr>
        <w:pStyle w:val="P12"/>
        <w:framePr w:w="6710" w:h="376" w:hRule="exact" w:wrap="none" w:vAnchor="page" w:hAnchor="margin" w:x="45" w:y="10300"/>
        <w:rPr>
          <w:rStyle w:val="C3"/>
          <w:rtl w:val="0"/>
        </w:rPr>
      </w:pPr>
    </w:p>
    <w:p>
      <w:pPr>
        <w:pStyle w:val="P13"/>
        <w:framePr w:w="6658" w:h="249" w:hRule="exact" w:wrap="none" w:vAnchor="page" w:hAnchor="margin" w:x="71" w:y="10356"/>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10300"/>
        <w:rPr>
          <w:rStyle w:val="C3"/>
          <w:rtl w:val="0"/>
        </w:rPr>
      </w:pPr>
    </w:p>
    <w:p>
      <w:pPr>
        <w:pStyle w:val="P29"/>
        <w:framePr w:w="3839" w:h="249"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3"/>
        <w:framePr w:w="10710" w:h="340" w:hRule="exact" w:wrap="none" w:vAnchor="page" w:hAnchor="margin" w:x="28" w:y="11832"/>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2271"/>
        <w:rPr>
          <w:rStyle w:val="C3"/>
          <w:rtl w:val="0"/>
        </w:rPr>
      </w:pPr>
    </w:p>
    <w:p>
      <w:pPr>
        <w:pStyle w:val="P25"/>
        <w:framePr w:w="6661" w:h="249" w:hRule="exact" w:wrap="none" w:vAnchor="page" w:hAnchor="margin" w:x="71" w:y="12342"/>
        <w:rPr>
          <w:rStyle w:val="C19"/>
          <w:rtl w:val="0"/>
        </w:rPr>
      </w:pPr>
      <w:r>
        <w:rPr>
          <w:rStyle w:val="C19"/>
          <w:rtl w:val="0"/>
        </w:rPr>
        <w:t>Kritéria hodnocení</w:t>
      </w:r>
    </w:p>
    <w:p>
      <w:pPr>
        <w:pStyle w:val="P26"/>
        <w:framePr w:w="3918" w:h="376" w:hRule="exact" w:wrap="none" w:vAnchor="page" w:hAnchor="margin" w:x="6803" w:y="12271"/>
        <w:rPr>
          <w:rStyle w:val="C3"/>
          <w:rtl w:val="0"/>
        </w:rPr>
      </w:pPr>
    </w:p>
    <w:p>
      <w:pPr>
        <w:pStyle w:val="P27"/>
        <w:framePr w:w="3836" w:h="249" w:hRule="exact" w:wrap="none" w:vAnchor="page" w:hAnchor="margin" w:x="6859" w:y="12342"/>
        <w:rPr>
          <w:rStyle w:val="C20"/>
          <w:rtl w:val="0"/>
        </w:rPr>
      </w:pPr>
      <w:r>
        <w:rPr>
          <w:rStyle w:val="C20"/>
          <w:rtl w:val="0"/>
        </w:rPr>
        <w:t>Způsoby ověření</w:t>
      </w:r>
    </w:p>
    <w:p>
      <w:pPr>
        <w:pStyle w:val="P12"/>
        <w:framePr w:w="6710" w:h="607" w:hRule="exact" w:wrap="none" w:vAnchor="page" w:hAnchor="margin" w:x="45" w:y="12647"/>
        <w:rPr>
          <w:rStyle w:val="C3"/>
          <w:rtl w:val="0"/>
        </w:rPr>
      </w:pPr>
    </w:p>
    <w:p>
      <w:pPr>
        <w:pStyle w:val="P13"/>
        <w:framePr w:w="6658" w:h="480" w:hRule="exact" w:wrap="none" w:vAnchor="page" w:hAnchor="margin" w:x="71" w:y="1270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647"/>
        <w:rPr>
          <w:rStyle w:val="C3"/>
          <w:rtl w:val="0"/>
        </w:rPr>
      </w:pPr>
    </w:p>
    <w:p>
      <w:pPr>
        <w:pStyle w:val="P29"/>
        <w:framePr w:w="3839" w:h="480" w:hRule="exact" w:wrap="none" w:vAnchor="page" w:hAnchor="margin" w:x="6856" w:y="12703"/>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Používat pracovní oděv a ochranné pomůcky při provádění sanitace výrobního zařízení</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831" w:hRule="exact" w:wrap="none" w:vAnchor="page" w:hAnchor="margin" w:x="45" w:y="14468"/>
        <w:rPr>
          <w:rStyle w:val="C3"/>
          <w:rtl w:val="0"/>
        </w:rPr>
      </w:pPr>
    </w:p>
    <w:p>
      <w:pPr>
        <w:pStyle w:val="P17"/>
        <w:framePr w:w="6658" w:h="704" w:hRule="exact" w:wrap="none" w:vAnchor="page" w:hAnchor="margin" w:x="71" w:y="14524"/>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4468"/>
        <w:rPr>
          <w:rStyle w:val="C3"/>
          <w:rtl w:val="0"/>
        </w:rPr>
      </w:pPr>
    </w:p>
    <w:p>
      <w:pPr>
        <w:pStyle w:val="P31"/>
        <w:framePr w:w="3839" w:h="704" w:hRule="exact" w:wrap="none" w:vAnchor="page" w:hAnchor="margin" w:x="6856" w:y="14524"/>
        <w:rPr>
          <w:rStyle w:val="C22"/>
          <w:rtl w:val="0"/>
        </w:rPr>
      </w:pPr>
      <w:r>
        <w:rPr>
          <w:rStyle w:val="C22"/>
          <w:rtl w:val="0"/>
        </w:rPr>
        <w:t>Praktické předvedení, ústní ověření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koncentrátů, 20.10.2026 11:38:36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 ovocné šťávy.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vysoká kvalita finálního potravinářského výrobku.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ovocných koncentrátů, 20.10.2026 11:38:36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konzervář + střední vzdělání s maturitní zkouškou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konzervárenské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783"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Ovocná šťáva určená pro výrobu koncentrátu</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odpařovací stanice</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výroby ovocných koncentrátů, 20.10.2026 11:38:36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ovocných koncentrátů, 20.10.2026 11:38:36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ovocných koncentrátů, 20.10.2026 11:38:36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CF42B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