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E1FBC8" Type="http://schemas.openxmlformats.org/officeDocument/2006/relationships/officeDocument" Target="/word/document.xml" /><Relationship Id="coreR9E1FBC8" Type="http://schemas.openxmlformats.org/package/2006/relationships/metadata/core-properties" Target="/docProps/core.xml" /><Relationship Id="customR9E1FB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ovocných pomazánek (kód: 29-050-H)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pomazánek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ovocných pomazánek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odparky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odparky pro výrobu ovocných pomazánek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 pomazánky k plnícímu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pomazánek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pomazánek,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výroby ovocných pomazánek, 30.9.2026 5:01:55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ovocných pomazánek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jakostních parametrů vstupních surovin, zkontrolovat jejich kvalitu a zdravotní nezávadnost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jakostní parametry zpracovávané suroviny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Ověřit senzorické vlastnosti ovocných polotovarů určených k výrobě ovocných pomazánek, v případě nutnosti vyřadit surovinu z výroby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Nastavení dopravních cest ovocných polotovarů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Zvolit a zkompletovat potrubní trasy ovocných polotovarů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Spustit čerpadlo pro dopravu ovocných polotovarů a zkontrolovat jejich přepravu do odparky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Nastavení parametrů pro optimální provoz odparky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technologický postup výroby dané ovocné pomazánky, popsat funkci výrobního zařízení</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Nastavit parametry provozu odparky při výrobě ovocné pomazánky: čas, teplotu a podtlak</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Obsluha odparky pro výrobu ovocných pomazánek</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Zkontrolovat stav odparky a nastavit parametry odpařování</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Načerpat ovocné polotovary do odparky</w:t>
      </w:r>
    </w:p>
    <w:p>
      <w:pPr>
        <w:pStyle w:val="P30"/>
        <w:framePr w:w="3921" w:h="376" w:hRule="exact" w:wrap="none" w:vAnchor="page" w:hAnchor="margin" w:x="6800" w:y="11784"/>
        <w:rPr>
          <w:rStyle w:val="C3"/>
          <w:rtl w:val="0"/>
        </w:rPr>
      </w:pPr>
    </w:p>
    <w:p>
      <w:pPr>
        <w:pStyle w:val="P31"/>
        <w:framePr w:w="3839" w:h="249"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Spustit odparku včetně míchání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Přidat předepsané přídatné látky</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2913"/>
        <w:rPr>
          <w:rStyle w:val="C3"/>
          <w:rtl w:val="0"/>
        </w:rPr>
      </w:pPr>
    </w:p>
    <w:p>
      <w:pPr>
        <w:pStyle w:val="P13"/>
        <w:framePr w:w="6658" w:h="249" w:hRule="exact" w:wrap="none" w:vAnchor="page" w:hAnchor="margin" w:x="71" w:y="12969"/>
        <w:rPr>
          <w:rStyle w:val="C11"/>
          <w:rtl w:val="0"/>
        </w:rPr>
      </w:pPr>
      <w:r>
        <w:rPr>
          <w:rStyle w:val="C11"/>
          <w:rtl w:val="0"/>
        </w:rPr>
        <w:t>e) Odebrat vzorky ovocné pomazánky k laboratorní analýze</w:t>
      </w:r>
    </w:p>
    <w:p>
      <w:pPr>
        <w:pStyle w:val="P28"/>
        <w:framePr w:w="3921" w:h="376" w:hRule="exact" w:wrap="none" w:vAnchor="page" w:hAnchor="margin" w:x="6800" w:y="12913"/>
        <w:rPr>
          <w:rStyle w:val="C3"/>
          <w:rtl w:val="0"/>
        </w:rPr>
      </w:pPr>
    </w:p>
    <w:p>
      <w:pPr>
        <w:pStyle w:val="P29"/>
        <w:framePr w:w="3839" w:h="249"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f) Provést úpravu barvy, kyselosti a konzistence pomazánky k dosažení předepsaných parametrů ovocné pomazánky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pomazánek, 30.9.2026 5:01:55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 pomazánky k plnícímu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dopravní cesty ovocné pomazánky k plnicímu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a čistotu obalů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plnění obalů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uzavíraní obalů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evidence při výrobě ovocných pomazánek</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Zaznamenat požadované údaje (teplota, pH) do evidence průběhu výroby ovocných pomazánek</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Zaevidovat dávkování přídatných látek</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Zaevidovat konečnou hodnotu cukerné sušiny ovocné pomazánky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hygienicko-sanitačních činností při výrobě ovocných pomazánek, dodržování sanitačních postupů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Provést sanitaci odpařovacího zařízení v souladu se sanitačním řádem tohoto zařízení</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c) Použít pracovní oděv a ochranné pomůcky při sanitaci zařízení pro výrobu ovocných pomazánek</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591"/>
        <w:rPr>
          <w:rStyle w:val="C3"/>
          <w:rtl w:val="0"/>
        </w:rPr>
      </w:pPr>
    </w:p>
    <w:p>
      <w:pPr>
        <w:pStyle w:val="P17"/>
        <w:framePr w:w="6658" w:h="249" w:hRule="exact" w:wrap="none" w:vAnchor="page" w:hAnchor="margin" w:x="71" w:y="10647"/>
        <w:rPr>
          <w:rStyle w:val="C13"/>
          <w:rtl w:val="0"/>
        </w:rPr>
      </w:pPr>
      <w:r>
        <w:rPr>
          <w:rStyle w:val="C13"/>
          <w:rtl w:val="0"/>
        </w:rPr>
        <w:t>d) Vysvětlit zásady první pomoci při zasažení chemikáliemi</w:t>
      </w:r>
    </w:p>
    <w:p>
      <w:pPr>
        <w:pStyle w:val="P30"/>
        <w:framePr w:w="3921" w:h="376" w:hRule="exact" w:wrap="none" w:vAnchor="page" w:hAnchor="margin" w:x="6800" w:y="10591"/>
        <w:rPr>
          <w:rStyle w:val="C3"/>
          <w:rtl w:val="0"/>
        </w:rPr>
      </w:pPr>
    </w:p>
    <w:p>
      <w:pPr>
        <w:pStyle w:val="P31"/>
        <w:framePr w:w="3839" w:h="249" w:hRule="exact" w:wrap="none" w:vAnchor="page" w:hAnchor="margin" w:x="6856" w:y="10647"/>
        <w:rPr>
          <w:rStyle w:val="C22"/>
          <w:rtl w:val="0"/>
        </w:rPr>
      </w:pPr>
      <w:r>
        <w:rPr>
          <w:rStyle w:val="C22"/>
          <w:rtl w:val="0"/>
        </w:rPr>
        <w:t>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939"/>
        <w:rPr>
          <w:rStyle w:val="C3"/>
          <w:rtl w:val="0"/>
        </w:rPr>
      </w:pPr>
    </w:p>
    <w:p>
      <w:pPr>
        <w:pStyle w:val="P17"/>
        <w:framePr w:w="6658" w:h="249" w:hRule="exact" w:wrap="none" w:vAnchor="page" w:hAnchor="margin" w:x="71" w:y="12995"/>
        <w:rPr>
          <w:rStyle w:val="C13"/>
          <w:rtl w:val="0"/>
        </w:rPr>
      </w:pPr>
      <w:r>
        <w:rPr>
          <w:rStyle w:val="C13"/>
          <w:rtl w:val="0"/>
        </w:rPr>
        <w:t>b) Používat pracovní oděv a ochranné pomůcky</w:t>
      </w:r>
    </w:p>
    <w:p>
      <w:pPr>
        <w:pStyle w:val="P30"/>
        <w:framePr w:w="3921" w:h="376" w:hRule="exact" w:wrap="none" w:vAnchor="page" w:hAnchor="margin" w:x="6800" w:y="12939"/>
        <w:rPr>
          <w:rStyle w:val="C3"/>
          <w:rtl w:val="0"/>
        </w:rPr>
      </w:pPr>
    </w:p>
    <w:p>
      <w:pPr>
        <w:pStyle w:val="P31"/>
        <w:framePr w:w="3839" w:h="249" w:hRule="exact" w:wrap="none" w:vAnchor="page" w:hAnchor="margin" w:x="6856" w:y="12995"/>
        <w:rPr>
          <w:rStyle w:val="C22"/>
          <w:rtl w:val="0"/>
        </w:rPr>
      </w:pPr>
      <w:r>
        <w:rPr>
          <w:rStyle w:val="C22"/>
          <w:rtl w:val="0"/>
        </w:rPr>
        <w:t>Praktické předvedení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3315"/>
        <w:rPr>
          <w:rStyle w:val="C3"/>
          <w:rtl w:val="0"/>
        </w:rPr>
      </w:pPr>
    </w:p>
    <w:p>
      <w:pPr>
        <w:pStyle w:val="P29"/>
        <w:framePr w:w="3839" w:h="480" w:hRule="exact" w:wrap="none" w:vAnchor="page" w:hAnchor="margin" w:x="6856" w:y="13371"/>
        <w:rPr>
          <w:rStyle w:val="C21"/>
          <w:rtl w:val="0"/>
        </w:rPr>
      </w:pPr>
      <w:r>
        <w:rPr>
          <w:rStyle w:val="C21"/>
          <w:rtl w:val="0"/>
        </w:rPr>
        <w:t>Praktické předvedení</w:t>
      </w:r>
    </w:p>
    <w:p>
      <w:pPr>
        <w:pStyle w:val="P16"/>
        <w:framePr w:w="6710" w:h="831" w:hRule="exact" w:wrap="none" w:vAnchor="page" w:hAnchor="margin" w:x="45" w:y="13922"/>
        <w:rPr>
          <w:rStyle w:val="C3"/>
          <w:rtl w:val="0"/>
        </w:rPr>
      </w:pPr>
    </w:p>
    <w:p>
      <w:pPr>
        <w:pStyle w:val="P17"/>
        <w:framePr w:w="6658" w:h="704" w:hRule="exact" w:wrap="none" w:vAnchor="page" w:hAnchor="margin" w:x="71" w:y="13978"/>
        <w:rPr>
          <w:rStyle w:val="C13"/>
          <w:rtl w:val="0"/>
        </w:rPr>
      </w:pPr>
      <w:r>
        <w:rPr>
          <w:rStyle w:val="C13"/>
          <w:rtl w:val="0"/>
        </w:rPr>
        <w:t>d) Rozlišovat specifická bezpečnostní rizika související s manipulací se strojním vybavením a s výkonem pracovních činností při výrobě ovocné pomazánky</w:t>
      </w:r>
    </w:p>
    <w:p>
      <w:pPr>
        <w:pStyle w:val="P30"/>
        <w:framePr w:w="3921" w:h="831" w:hRule="exact" w:wrap="none" w:vAnchor="page" w:hAnchor="margin" w:x="6800" w:y="13922"/>
        <w:rPr>
          <w:rStyle w:val="C3"/>
          <w:rtl w:val="0"/>
        </w:rPr>
      </w:pPr>
    </w:p>
    <w:p>
      <w:pPr>
        <w:pStyle w:val="P31"/>
        <w:framePr w:w="3839" w:h="704" w:hRule="exact" w:wrap="none" w:vAnchor="page" w:hAnchor="margin" w:x="6856" w:y="13978"/>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pomazánek, 30.9.2026 5:01:55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pomazánky.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ovocných pomazánek, 30.9.2026 5:01:55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•Ovocné polotovary určené pro výrobu ovocných pomazánek</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výroby ovocných pomazánek, drtiče, pasírky, síta, paster (deskový nebo trubkový), plnička, obaly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výroby ovocných pomazánek, 30.9.2026 5:01:55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ovocných pomazánek, 30.9.2026 5:01:55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ovocných pomazánek, 30.9.2026 5:01:55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CE2A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FF60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ED2C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