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44118" Type="http://schemas.openxmlformats.org/officeDocument/2006/relationships/officeDocument" Target="/word/document.xml" /><Relationship Id="coreR40244118" Type="http://schemas.openxmlformats.org/package/2006/relationships/metadata/core-properties" Target="/docProps/core.xml" /><Relationship Id="customR402441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potravinářských surovin (kód: 29-057-T)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poradenství a prodeje potravinářských surovin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Plánování prodeje a poradenství, zpracovávání rozborů efektivnosti prodeje potravinářských surovin, jednotlivých obchodních akcí nebo významných obchodních případů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Posuzování nabídek potravinářských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Vyhledávání a příprava podkladů pro uzavírání obchodních smluv prodeje potravinářských surovin, popř. pro obchodní jednání s obchodními partnery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7</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Vyhledávání a příprava podkladů pro uzavírání obchodních smluv, popř. pro obchodní jednání s obchodními partnery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7</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Projednávání běžných záležitostí s obchodními partnery včetně reklamačního řízení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7</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Orientace v normách, standardech a právních předpisech používaných v potravinářských oborech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7</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Poradenství při zpracovávání technologické a výrobní dokumentace k inovovaným výrobkům, včetně analýzy nebezpečí a stanovení ovládacích opatření v systému bezpečnosti potravin</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7</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Specialista poradenství a prodeje potravinářských surovin, 10.9.2026 0:28:25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Plánování prodeje a poradenství, zpracovávání rozborů efektivnosti prodeje potravinářských surovin, jednotlivých obchodních akcí nebo významných obchodních případů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osnovy modelového operativního plánu prodeje a poradenství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metody hodnocení efektivnosti prodeje a zpracovat zadaný případ</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Posuzování nabídek potravinářských surovin</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kritéria hodnocení nabídek (cena, kvalita, případné schválení potravinářských aditiv)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Vyhodnotit předložené nabídky potravinářských surovin od dodavatelů</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Vyhledávání a příprava podkladů pro uzavírání obchodních smluv prodeje potravinářských surovin, popř. pro obchodní jednání s obchodními partnery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Připravit podklady pro zpracování smlouvy na prodej potravinářských surovin podle nabídek od dodavatelů – podle konkrétního zadání</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a ústní ověření</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Uvést příklady možného postupu poradenství u zákazníka</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a ústní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Praktické předvedení a ústní ověření</w:t>
      </w:r>
    </w:p>
    <w:p>
      <w:pPr>
        <w:pStyle w:val="P32"/>
        <w:framePr w:w="10710" w:h="248" w:hRule="exact" w:wrap="none" w:vAnchor="page" w:hAnchor="margin" w:x="28" w:y="10571"/>
        <w:rPr>
          <w:rStyle w:val="C23"/>
          <w:rtl w:val="0"/>
        </w:rPr>
      </w:pPr>
      <w:r>
        <w:rPr>
          <w:rStyle w:val="C23"/>
          <w:rtl w:val="0"/>
        </w:rPr>
        <w:t>Je třeba splnit všechna kritéria.</w:t>
      </w:r>
    </w:p>
    <w:p>
      <w:pPr>
        <w:pStyle w:val="P23"/>
        <w:framePr w:w="10710" w:h="547" w:hRule="exact" w:wrap="none" w:vAnchor="page" w:hAnchor="margin" w:x="28" w:y="11007"/>
        <w:rPr>
          <w:rStyle w:val="C18"/>
          <w:rtl w:val="0"/>
        </w:rPr>
      </w:pPr>
      <w:r>
        <w:rPr>
          <w:rStyle w:val="C18"/>
          <w:rtl w:val="0"/>
        </w:rPr>
        <w:t>Vyhledávání a příprava podkladů pro uzavírání obchodních smluv, popř. pro obchodní jednání s obchodními partnery</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607" w:hRule="exact" w:wrap="none" w:vAnchor="page" w:hAnchor="margin" w:x="45" w:y="12030"/>
        <w:rPr>
          <w:rStyle w:val="C3"/>
          <w:rtl w:val="0"/>
        </w:rPr>
      </w:pPr>
    </w:p>
    <w:p>
      <w:pPr>
        <w:pStyle w:val="P13"/>
        <w:framePr w:w="6658" w:h="480" w:hRule="exact" w:wrap="none" w:vAnchor="page" w:hAnchor="margin" w:x="71" w:y="12086"/>
        <w:rPr>
          <w:rStyle w:val="C11"/>
          <w:rtl w:val="0"/>
        </w:rPr>
      </w:pPr>
      <w:r>
        <w:rPr>
          <w:rStyle w:val="C11"/>
          <w:rtl w:val="0"/>
        </w:rPr>
        <w:t>a) Připravit podklady pro zpracování smlouvy na prodej potravinářských surovin podle nabídek od dodavatelů – podle konkrétního zadání</w:t>
      </w:r>
    </w:p>
    <w:p>
      <w:pPr>
        <w:pStyle w:val="P28"/>
        <w:framePr w:w="3921" w:h="607" w:hRule="exact" w:wrap="none" w:vAnchor="page" w:hAnchor="margin" w:x="6800" w:y="12030"/>
        <w:rPr>
          <w:rStyle w:val="C3"/>
          <w:rtl w:val="0"/>
        </w:rPr>
      </w:pPr>
    </w:p>
    <w:p>
      <w:pPr>
        <w:pStyle w:val="P29"/>
        <w:framePr w:w="3839" w:h="480" w:hRule="exact" w:wrap="none" w:vAnchor="page" w:hAnchor="margin" w:x="6856" w:y="12086"/>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Uvést příklady možného postupu poradenství u zákazníka</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3"/>
        <w:rPr>
          <w:rStyle w:val="C3"/>
          <w:rtl w:val="0"/>
        </w:rPr>
      </w:pPr>
    </w:p>
    <w:p>
      <w:pPr>
        <w:pStyle w:val="P13"/>
        <w:framePr w:w="6658" w:h="480" w:hRule="exact" w:wrap="none" w:vAnchor="page" w:hAnchor="margin" w:x="71" w:y="13069"/>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13013"/>
        <w:rPr>
          <w:rStyle w:val="C3"/>
          <w:rtl w:val="0"/>
        </w:rPr>
      </w:pPr>
    </w:p>
    <w:p>
      <w:pPr>
        <w:pStyle w:val="P29"/>
        <w:framePr w:w="3839" w:h="480" w:hRule="exact" w:wrap="none" w:vAnchor="page" w:hAnchor="margin" w:x="6856" w:y="13069"/>
        <w:rPr>
          <w:rStyle w:val="C21"/>
          <w:rtl w:val="0"/>
        </w:rPr>
      </w:pPr>
      <w:r>
        <w:rPr>
          <w:rStyle w:val="C21"/>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potravinářských surovin, 10.9.2026 0:28:25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při řešení reklamací v daném příkladu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postup řešení problémů v distribuci potravinářských výrobků a potravinářských surovin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způsob komunikace s reklamujícím zákazníkem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normách, standardech a právních předpisech používaných v potravinářských oborech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Vyjmenovat hlavní požadavky z rozhodujících právních předpisů ČR a EU v potravinářství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platné normy a standardy v předmětném potravinářském oboru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funkci potravinářských aditiv v předmětném potravinářském oboru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Vysvětlit požadavky na obsah dokumentace specifikující potravinářské výrobky a závažnost přítomnosti alergenů v potravinách</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Poradenství při zpracovávání technologické a výrobní dokumentace k inovovaným výrobkům, včetně analýzy nebezpečí a stanovení ovládacích opatření v systému bezpečnosti potravin</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831" w:hRule="exact" w:wrap="none" w:vAnchor="page" w:hAnchor="margin" w:x="45" w:y="9693"/>
        <w:rPr>
          <w:rStyle w:val="C3"/>
          <w:rtl w:val="0"/>
        </w:rPr>
      </w:pPr>
    </w:p>
    <w:p>
      <w:pPr>
        <w:pStyle w:val="P13"/>
        <w:framePr w:w="6658" w:h="704" w:hRule="exact" w:wrap="none" w:vAnchor="page" w:hAnchor="margin" w:x="71" w:y="9749"/>
        <w:rPr>
          <w:rStyle w:val="C11"/>
          <w:rtl w:val="0"/>
        </w:rPr>
      </w:pPr>
      <w:r>
        <w:rPr>
          <w:rStyle w:val="C11"/>
          <w:rtl w:val="0"/>
        </w:rPr>
        <w:t>a) Navrhnout strukturu a stručně vysvětlit obsah technologické dokumentace potravinářského výrobku včetně analýzy nebezpečí a stanovení ovládacích opatření v systému bezpečnosti potravin</w:t>
      </w:r>
    </w:p>
    <w:p>
      <w:pPr>
        <w:pStyle w:val="P28"/>
        <w:framePr w:w="3921" w:h="831" w:hRule="exact" w:wrap="none" w:vAnchor="page" w:hAnchor="margin" w:x="6800" w:y="9693"/>
        <w:rPr>
          <w:rStyle w:val="C3"/>
          <w:rtl w:val="0"/>
        </w:rPr>
      </w:pPr>
    </w:p>
    <w:p>
      <w:pPr>
        <w:pStyle w:val="P29"/>
        <w:framePr w:w="3839" w:h="704" w:hRule="exact" w:wrap="none" w:vAnchor="page" w:hAnchor="margin" w:x="6856" w:y="9749"/>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b) Prezentovat prodávané suroviny a možnosti jejich uplatnění v daném potravinářském oboru</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potravinářských surovin, 10.9.2026 0:28:25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příslušném potravinářském oboru.</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budou ověřovány na připravených modelových situacích. Budou zadány např.: nabídky konkrétních surovin, výrobní program zákazníka, počet zákazníků, konkrétní reklamace.</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64" w:hRule="exact" w:wrap="none" w:vAnchor="page" w:hAnchor="margin" w:x="0" w:y="9402"/>
        <w:rPr>
          <w:rStyle w:val="C3"/>
          <w:rtl w:val="0"/>
        </w:rPr>
      </w:pPr>
    </w:p>
    <w:p>
      <w:pPr>
        <w:pStyle w:val="P35"/>
        <w:framePr w:w="10710" w:h="547" w:hRule="exact" w:wrap="none" w:vAnchor="page" w:hAnchor="margin" w:x="28" w:y="9402"/>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veterinárního směru a minimálně 5 let praxe ve výrobě nebo poradenství a prodeji potravinářských surovin, z toho minimálně jeden rok v období posledních dvou let před podáním žádosti o udělení autorizace.</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99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16" w:hRule="exact" w:wrap="none" w:vAnchor="page" w:hAnchor="margin" w:x="0" w:y="99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Specialista poradenství a prodeje potravinářských surovin, 10.9.2026 0:28:25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software pro zpracování receptur krmných směsí, katalog a rejstřík krmných surovin EU a registr doplňkových látek.</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Doba přípravy na zkoušku</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80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 (hodinou se rozumí 60 minut). </w:t>
      </w:r>
    </w:p>
    <w:p>
      <w:pPr>
        <w:pStyle w:val="P21"/>
        <w:framePr w:w="7654" w:h="331" w:hRule="exact" w:wrap="none" w:vAnchor="page" w:hAnchor="margin" w:x="28" w:y="15940"/>
        <w:rPr>
          <w:rStyle w:val="C16"/>
          <w:rtl w:val="0"/>
        </w:rPr>
      </w:pPr>
      <w:r>
        <w:rPr>
          <w:rStyle w:val="C16"/>
          <w:rtl w:val="0"/>
        </w:rPr>
        <w:t>Specialista poradenství a prodeje potravinářských surovin, 10.9.2026 0:28:25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Profimix Svijany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Specialista poradenství a prodeje potravinářských surovin, 10.9.2026 0:28:25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D2C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