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3E80A" Type="http://schemas.openxmlformats.org/officeDocument/2006/relationships/officeDocument" Target="/word/document.xml" /><Relationship Id="coreR6D3E80A" Type="http://schemas.openxmlformats.org/package/2006/relationships/metadata/core-properties" Target="/docProps/core.xml" /><Relationship Id="customR6D3E8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detektiv (kód: 68-002-T)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detektiv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norem s důrazem na bezpečnostně právní problematiku a ochranu osobních údajů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Aplikování forem, metod a prostředků soukromé detektivní činnosti v konkrétním ekonomickém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zásad obsluhy prostředků a pomůcek soukromé detektivní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Dokumentování a vyhodnocování informací, jejich evidence a příprava k předání klientovi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informací s ohledem na využitelnost informačních zdrojů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28.04.2015 do: 07.09.2021</w:t>
      </w:r>
    </w:p>
    <w:p>
      <w:pPr>
        <w:pStyle w:val="P21"/>
        <w:framePr w:w="7654" w:h="331" w:hRule="exact" w:wrap="none" w:vAnchor="page" w:hAnchor="margin" w:x="28" w:y="15940"/>
        <w:rPr>
          <w:rStyle w:val="C16"/>
          <w:rtl w:val="0"/>
        </w:rPr>
      </w:pPr>
      <w:r>
        <w:rPr>
          <w:rStyle w:val="C16"/>
          <w:rtl w:val="0"/>
        </w:rPr>
        <w:t>Vedoucí detektiv, 22.8.2026 0:07:53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Aplikování právních norem s důrazem na bezpečnostně 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ústavním právu s důrazem na činnost soukromé detektivní služby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Aplikovat občanské a obchodní právo s důrazem na typické smluvní vztahy v soukromé detektivní činnosti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Aplikovat živnostenské právo, pracovní právo a daňové předpisy</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Aplikovat trestní právo a trestní řád, správní právo a správní řád s důrazem na přestupkový zákon a zákon o zbraních a střelivu</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Aplikovat zákon o svobodném přístupu k informacím a zákon o ochraně osobních údajů</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Písemné a 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Orientovat se v zákoně o Policii České republiky a obecní policii a vysvětlit jeho použití při výkonu pracovní činnosti</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Písemné a ústní ověření</w:t>
      </w:r>
    </w:p>
    <w:p>
      <w:pPr>
        <w:pStyle w:val="P32"/>
        <w:framePr w:w="10710" w:h="248" w:hRule="exact" w:wrap="none" w:vAnchor="page" w:hAnchor="margin" w:x="28" w:y="7258"/>
        <w:rPr>
          <w:rStyle w:val="C23"/>
          <w:rtl w:val="0"/>
        </w:rPr>
      </w:pPr>
      <w:r>
        <w:rPr>
          <w:rStyle w:val="C23"/>
          <w:rtl w:val="0"/>
        </w:rPr>
        <w:t>Je třeba splnit všechna kritéria.</w:t>
      </w:r>
    </w:p>
    <w:p>
      <w:pPr>
        <w:pStyle w:val="P23"/>
        <w:framePr w:w="10710" w:h="547" w:hRule="exact" w:wrap="none" w:vAnchor="page" w:hAnchor="margin" w:x="28" w:y="7694"/>
        <w:rPr>
          <w:rStyle w:val="C18"/>
          <w:rtl w:val="0"/>
        </w:rPr>
      </w:pPr>
      <w:r>
        <w:rPr>
          <w:rStyle w:val="C18"/>
          <w:rtl w:val="0"/>
        </w:rPr>
        <w:t>Aplikování forem, metod a prostředků soukromé detektivní činnosti v konkrétním ekonomickém prostředí</w:t>
      </w:r>
    </w:p>
    <w:p>
      <w:pPr>
        <w:pStyle w:val="P24"/>
        <w:framePr w:w="6713" w:h="376" w:hRule="exact" w:wrap="none" w:vAnchor="page" w:hAnchor="margin" w:x="45" w:y="8341"/>
        <w:rPr>
          <w:rStyle w:val="C3"/>
          <w:rtl w:val="0"/>
        </w:rPr>
      </w:pPr>
    </w:p>
    <w:p>
      <w:pPr>
        <w:pStyle w:val="P25"/>
        <w:framePr w:w="6661" w:h="249" w:hRule="exact" w:wrap="none" w:vAnchor="page" w:hAnchor="margin" w:x="71" w:y="8412"/>
        <w:rPr>
          <w:rStyle w:val="C19"/>
          <w:rtl w:val="0"/>
        </w:rPr>
      </w:pPr>
      <w:r>
        <w:rPr>
          <w:rStyle w:val="C19"/>
          <w:rtl w:val="0"/>
        </w:rPr>
        <w:t>Kritéria hodnocení</w:t>
      </w:r>
    </w:p>
    <w:p>
      <w:pPr>
        <w:pStyle w:val="P26"/>
        <w:framePr w:w="3918" w:h="376" w:hRule="exact" w:wrap="none" w:vAnchor="page" w:hAnchor="margin" w:x="6803" w:y="8341"/>
        <w:rPr>
          <w:rStyle w:val="C3"/>
          <w:rtl w:val="0"/>
        </w:rPr>
      </w:pPr>
    </w:p>
    <w:p>
      <w:pPr>
        <w:pStyle w:val="P27"/>
        <w:framePr w:w="3836" w:h="249" w:hRule="exact" w:wrap="none" w:vAnchor="page" w:hAnchor="margin" w:x="6859" w:y="8412"/>
        <w:rPr>
          <w:rStyle w:val="C20"/>
          <w:rtl w:val="0"/>
        </w:rPr>
      </w:pPr>
      <w:r>
        <w:rPr>
          <w:rStyle w:val="C20"/>
          <w:rtl w:val="0"/>
        </w:rPr>
        <w:t>Způsoby ověření</w:t>
      </w:r>
    </w:p>
    <w:p>
      <w:pPr>
        <w:pStyle w:val="P12"/>
        <w:framePr w:w="6710" w:h="831" w:hRule="exact" w:wrap="none" w:vAnchor="page" w:hAnchor="margin" w:x="45" w:y="8717"/>
        <w:rPr>
          <w:rStyle w:val="C3"/>
          <w:rtl w:val="0"/>
        </w:rPr>
      </w:pPr>
    </w:p>
    <w:p>
      <w:pPr>
        <w:pStyle w:val="P13"/>
        <w:framePr w:w="6658" w:h="704" w:hRule="exact" w:wrap="none" w:vAnchor="page" w:hAnchor="margin" w:x="71" w:y="8773"/>
        <w:rPr>
          <w:rStyle w:val="C11"/>
          <w:rtl w:val="0"/>
        </w:rPr>
      </w:pPr>
      <w:r>
        <w:rPr>
          <w:rStyle w:val="C11"/>
          <w:rtl w:val="0"/>
        </w:rPr>
        <w:t>a) Charakterizovat formy detektivní činnosti ‒ detektivní dohled a ochrana, detektivní pátrání, detektivní prověrka, detektivní rozkrývání a detektivní zpravodajství</w:t>
      </w:r>
    </w:p>
    <w:p>
      <w:pPr>
        <w:pStyle w:val="P28"/>
        <w:framePr w:w="3921" w:h="831" w:hRule="exact" w:wrap="none" w:vAnchor="page" w:hAnchor="margin" w:x="6800" w:y="8717"/>
        <w:rPr>
          <w:rStyle w:val="C3"/>
          <w:rtl w:val="0"/>
        </w:rPr>
      </w:pPr>
    </w:p>
    <w:p>
      <w:pPr>
        <w:pStyle w:val="P29"/>
        <w:framePr w:w="3839" w:h="704" w:hRule="exact" w:wrap="none" w:vAnchor="page" w:hAnchor="margin" w:x="6856" w:y="8773"/>
        <w:rPr>
          <w:rStyle w:val="C21"/>
          <w:rtl w:val="0"/>
        </w:rPr>
      </w:pPr>
      <w:r>
        <w:rPr>
          <w:rStyle w:val="C21"/>
          <w:rtl w:val="0"/>
        </w:rPr>
        <w:t>Ústní ověření</w:t>
      </w:r>
    </w:p>
    <w:p>
      <w:pPr>
        <w:pStyle w:val="P16"/>
        <w:framePr w:w="6710" w:h="831" w:hRule="exact" w:wrap="none" w:vAnchor="page" w:hAnchor="margin" w:x="45" w:y="9548"/>
        <w:rPr>
          <w:rStyle w:val="C3"/>
          <w:rtl w:val="0"/>
        </w:rPr>
      </w:pPr>
    </w:p>
    <w:p>
      <w:pPr>
        <w:pStyle w:val="P17"/>
        <w:framePr w:w="6658" w:h="704" w:hRule="exact" w:wrap="none" w:vAnchor="page" w:hAnchor="margin" w:x="71" w:y="9604"/>
        <w:rPr>
          <w:rStyle w:val="C13"/>
          <w:rtl w:val="0"/>
        </w:rPr>
      </w:pPr>
      <w:r>
        <w:rPr>
          <w:rStyle w:val="C13"/>
          <w:rtl w:val="0"/>
        </w:rPr>
        <w:t>b) Popsat realizaci formy detektivní činnosti ‒ detektivní dohled a ochrana, detektivní pátrání, detektivní prověrka, detektivní rozkrývání a detektivní zpravodajství</w:t>
      </w:r>
    </w:p>
    <w:p>
      <w:pPr>
        <w:pStyle w:val="P30"/>
        <w:framePr w:w="3921" w:h="831" w:hRule="exact" w:wrap="none" w:vAnchor="page" w:hAnchor="margin" w:x="6800" w:y="9548"/>
        <w:rPr>
          <w:rStyle w:val="C3"/>
          <w:rtl w:val="0"/>
        </w:rPr>
      </w:pPr>
    </w:p>
    <w:p>
      <w:pPr>
        <w:pStyle w:val="P31"/>
        <w:framePr w:w="3839" w:h="704" w:hRule="exact" w:wrap="none" w:vAnchor="page" w:hAnchor="margin" w:x="6856" w:y="9604"/>
        <w:rPr>
          <w:rStyle w:val="C22"/>
          <w:rtl w:val="0"/>
        </w:rPr>
      </w:pPr>
      <w:r>
        <w:rPr>
          <w:rStyle w:val="C22"/>
          <w:rtl w:val="0"/>
        </w:rPr>
        <w:t>Písemné ověření</w:t>
      </w:r>
    </w:p>
    <w:p>
      <w:pPr>
        <w:pStyle w:val="P12"/>
        <w:framePr w:w="6710" w:h="607" w:hRule="exact" w:wrap="none" w:vAnchor="page" w:hAnchor="margin" w:x="45" w:y="10379"/>
        <w:rPr>
          <w:rStyle w:val="C3"/>
          <w:rtl w:val="0"/>
        </w:rPr>
      </w:pPr>
    </w:p>
    <w:p>
      <w:pPr>
        <w:pStyle w:val="P13"/>
        <w:framePr w:w="6658" w:h="480" w:hRule="exact" w:wrap="none" w:vAnchor="page" w:hAnchor="margin" w:x="71" w:y="10435"/>
        <w:rPr>
          <w:rStyle w:val="C11"/>
          <w:rtl w:val="0"/>
        </w:rPr>
      </w:pPr>
      <w:r>
        <w:rPr>
          <w:rStyle w:val="C11"/>
          <w:rtl w:val="0"/>
        </w:rPr>
        <w:t>c) Charakterizovat metody soukromé detektivní činnosti včetně kriminalistických postupů</w:t>
      </w:r>
    </w:p>
    <w:p>
      <w:pPr>
        <w:pStyle w:val="P28"/>
        <w:framePr w:w="3921" w:h="607" w:hRule="exact" w:wrap="none" w:vAnchor="page" w:hAnchor="margin" w:x="6800" w:y="10379"/>
        <w:rPr>
          <w:rStyle w:val="C3"/>
          <w:rtl w:val="0"/>
        </w:rPr>
      </w:pPr>
    </w:p>
    <w:p>
      <w:pPr>
        <w:pStyle w:val="P29"/>
        <w:framePr w:w="3839" w:h="480" w:hRule="exact" w:wrap="none" w:vAnchor="page" w:hAnchor="margin" w:x="6856" w:y="10435"/>
        <w:rPr>
          <w:rStyle w:val="C21"/>
          <w:rtl w:val="0"/>
        </w:rPr>
      </w:pPr>
      <w:r>
        <w:rPr>
          <w:rStyle w:val="C21"/>
          <w:rtl w:val="0"/>
        </w:rPr>
        <w:t>Ústní ověření</w:t>
      </w:r>
    </w:p>
    <w:p>
      <w:pPr>
        <w:pStyle w:val="P16"/>
        <w:framePr w:w="6710" w:h="607" w:hRule="exact" w:wrap="none" w:vAnchor="page" w:hAnchor="margin" w:x="45" w:y="10986"/>
        <w:rPr>
          <w:rStyle w:val="C3"/>
          <w:rtl w:val="0"/>
        </w:rPr>
      </w:pPr>
    </w:p>
    <w:p>
      <w:pPr>
        <w:pStyle w:val="P17"/>
        <w:framePr w:w="6658" w:h="480" w:hRule="exact" w:wrap="none" w:vAnchor="page" w:hAnchor="margin" w:x="71" w:y="11042"/>
        <w:rPr>
          <w:rStyle w:val="C13"/>
          <w:rtl w:val="0"/>
        </w:rPr>
      </w:pPr>
      <w:r>
        <w:rPr>
          <w:rStyle w:val="C13"/>
          <w:rtl w:val="0"/>
        </w:rPr>
        <w:t>d) Popsat realizaci metody soukromé detektivní činnosti včetně kriminalistických postupů</w:t>
      </w:r>
    </w:p>
    <w:p>
      <w:pPr>
        <w:pStyle w:val="P30"/>
        <w:framePr w:w="3921" w:h="607" w:hRule="exact" w:wrap="none" w:vAnchor="page" w:hAnchor="margin" w:x="6800" w:y="10986"/>
        <w:rPr>
          <w:rStyle w:val="C3"/>
          <w:rtl w:val="0"/>
        </w:rPr>
      </w:pPr>
    </w:p>
    <w:p>
      <w:pPr>
        <w:pStyle w:val="P31"/>
        <w:framePr w:w="3839" w:h="480" w:hRule="exact" w:wrap="none" w:vAnchor="page" w:hAnchor="margin" w:x="6856" w:y="11042"/>
        <w:rPr>
          <w:rStyle w:val="C22"/>
          <w:rtl w:val="0"/>
        </w:rPr>
      </w:pPr>
      <w:r>
        <w:rPr>
          <w:rStyle w:val="C22"/>
          <w:rtl w:val="0"/>
        </w:rPr>
        <w:t>Písemné ověření</w:t>
      </w:r>
    </w:p>
    <w:p>
      <w:pPr>
        <w:pStyle w:val="P12"/>
        <w:framePr w:w="6710" w:h="607" w:hRule="exact" w:wrap="none" w:vAnchor="page" w:hAnchor="margin" w:x="45" w:y="11593"/>
        <w:rPr>
          <w:rStyle w:val="C3"/>
          <w:rtl w:val="0"/>
        </w:rPr>
      </w:pPr>
    </w:p>
    <w:p>
      <w:pPr>
        <w:pStyle w:val="P13"/>
        <w:framePr w:w="6658" w:h="480" w:hRule="exact" w:wrap="none" w:vAnchor="page" w:hAnchor="margin" w:x="71" w:y="11649"/>
        <w:rPr>
          <w:rStyle w:val="C11"/>
          <w:rtl w:val="0"/>
        </w:rPr>
      </w:pPr>
      <w:r>
        <w:rPr>
          <w:rStyle w:val="C11"/>
          <w:rtl w:val="0"/>
        </w:rPr>
        <w:t>e) Popsat kriminologické, kriminalistické a psychologické aspekty v soukromé detektivní činnosti</w:t>
      </w:r>
    </w:p>
    <w:p>
      <w:pPr>
        <w:pStyle w:val="P28"/>
        <w:framePr w:w="3921" w:h="607" w:hRule="exact" w:wrap="none" w:vAnchor="page" w:hAnchor="margin" w:x="6800" w:y="11593"/>
        <w:rPr>
          <w:rStyle w:val="C3"/>
          <w:rtl w:val="0"/>
        </w:rPr>
      </w:pPr>
    </w:p>
    <w:p>
      <w:pPr>
        <w:pStyle w:val="P29"/>
        <w:framePr w:w="3839" w:h="480" w:hRule="exact" w:wrap="none" w:vAnchor="page" w:hAnchor="margin" w:x="6856" w:y="11649"/>
        <w:rPr>
          <w:rStyle w:val="C21"/>
          <w:rtl w:val="0"/>
        </w:rPr>
      </w:pPr>
      <w:r>
        <w:rPr>
          <w:rStyle w:val="C21"/>
          <w:rtl w:val="0"/>
        </w:rPr>
        <w:t>Písemné i ústní ověření</w:t>
      </w:r>
    </w:p>
    <w:p>
      <w:pPr>
        <w:pStyle w:val="P16"/>
        <w:framePr w:w="6710" w:h="607" w:hRule="exact" w:wrap="none" w:vAnchor="page" w:hAnchor="margin" w:x="45" w:y="12200"/>
        <w:rPr>
          <w:rStyle w:val="C3"/>
          <w:rtl w:val="0"/>
        </w:rPr>
      </w:pPr>
    </w:p>
    <w:p>
      <w:pPr>
        <w:pStyle w:val="P17"/>
        <w:framePr w:w="6658" w:h="480" w:hRule="exact" w:wrap="none" w:vAnchor="page" w:hAnchor="margin" w:x="71" w:y="12256"/>
        <w:rPr>
          <w:rStyle w:val="C13"/>
          <w:rtl w:val="0"/>
        </w:rPr>
      </w:pPr>
      <w:r>
        <w:rPr>
          <w:rStyle w:val="C13"/>
          <w:rtl w:val="0"/>
        </w:rPr>
        <w:t>f) Popsat využití různých komunikačních strategií a psychologie řízení při uplatňování metod soukromé detektivní činnosti</w:t>
      </w:r>
    </w:p>
    <w:p>
      <w:pPr>
        <w:pStyle w:val="P30"/>
        <w:framePr w:w="3921" w:h="607" w:hRule="exact" w:wrap="none" w:vAnchor="page" w:hAnchor="margin" w:x="6800" w:y="12200"/>
        <w:rPr>
          <w:rStyle w:val="C3"/>
          <w:rtl w:val="0"/>
        </w:rPr>
      </w:pPr>
    </w:p>
    <w:p>
      <w:pPr>
        <w:pStyle w:val="P31"/>
        <w:framePr w:w="3839" w:h="480" w:hRule="exact" w:wrap="none" w:vAnchor="page" w:hAnchor="margin" w:x="6856" w:y="12256"/>
        <w:rPr>
          <w:rStyle w:val="C22"/>
          <w:rtl w:val="0"/>
        </w:rPr>
      </w:pPr>
      <w:r>
        <w:rPr>
          <w:rStyle w:val="C22"/>
          <w:rtl w:val="0"/>
        </w:rPr>
        <w:t>Písemné i ústní ověření</w:t>
      </w:r>
    </w:p>
    <w:p>
      <w:pPr>
        <w:pStyle w:val="P12"/>
        <w:framePr w:w="6710" w:h="607" w:hRule="exact" w:wrap="none" w:vAnchor="page" w:hAnchor="margin" w:x="45" w:y="12806"/>
        <w:rPr>
          <w:rStyle w:val="C3"/>
          <w:rtl w:val="0"/>
        </w:rPr>
      </w:pPr>
    </w:p>
    <w:p>
      <w:pPr>
        <w:pStyle w:val="P13"/>
        <w:framePr w:w="6658" w:h="480" w:hRule="exact" w:wrap="none" w:vAnchor="page" w:hAnchor="margin" w:x="71" w:y="12862"/>
        <w:rPr>
          <w:rStyle w:val="C11"/>
          <w:rtl w:val="0"/>
        </w:rPr>
      </w:pPr>
      <w:r>
        <w:rPr>
          <w:rStyle w:val="C11"/>
          <w:rtl w:val="0"/>
        </w:rPr>
        <w:t>g) Charakterizovat zdroje informací (otevřené, speciální) s důrazem na možnou důkazní hodnotu</w:t>
      </w:r>
    </w:p>
    <w:p>
      <w:pPr>
        <w:pStyle w:val="P28"/>
        <w:framePr w:w="3921" w:h="607" w:hRule="exact" w:wrap="none" w:vAnchor="page" w:hAnchor="margin" w:x="6800" w:y="12806"/>
        <w:rPr>
          <w:rStyle w:val="C3"/>
          <w:rtl w:val="0"/>
        </w:rPr>
      </w:pPr>
    </w:p>
    <w:p>
      <w:pPr>
        <w:pStyle w:val="P29"/>
        <w:framePr w:w="3839" w:h="480" w:hRule="exact" w:wrap="none" w:vAnchor="page" w:hAnchor="margin" w:x="6856" w:y="12862"/>
        <w:rPr>
          <w:rStyle w:val="C21"/>
          <w:rtl w:val="0"/>
        </w:rPr>
      </w:pPr>
      <w:r>
        <w:rPr>
          <w:rStyle w:val="C21"/>
          <w:rtl w:val="0"/>
        </w:rPr>
        <w:t>Písemné i ústní ověření</w:t>
      </w:r>
    </w:p>
    <w:p>
      <w:pPr>
        <w:pStyle w:val="P32"/>
        <w:framePr w:w="10710" w:h="248" w:hRule="exact" w:wrap="none" w:vAnchor="page" w:hAnchor="margin" w:x="28" w:y="13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detektiv, 22.8.2026 0:07:53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zásad obsluhy prostředků a pomůcek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kriminalistické technické metody a jejich aplikaci v praxi (zajišťování stop a jejich fotodokumentace v oboru daktyloskopie, písmoznalectví, mechanoskopie, trasologie, DNA)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 pořizování fotografií, video a zvukových záznamů s ohledem na informační nebo důkazní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Charakterizovat možnosti využití detektorů kovů, optických prostředků a prostředků nočního vidění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Právně zdůvodnit použití obranných prostředků při výkonu detektivní činnosti s důrazem na znalost okolností vylučujících protiprávnost</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Dokumentování a vyhodnocování informací, jejich evidence a příprava k předání klientovi</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postup při analýze a třídění informací v rámci detektivního dokumentování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Analyzovat informace o důkazech činnosti osob, průběhu událostí, situací a jevů</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831" w:hRule="exact" w:wrap="none" w:vAnchor="page" w:hAnchor="margin" w:x="45" w:y="8200"/>
        <w:rPr>
          <w:rStyle w:val="C3"/>
          <w:rtl w:val="0"/>
        </w:rPr>
      </w:pPr>
    </w:p>
    <w:p>
      <w:pPr>
        <w:pStyle w:val="P13"/>
        <w:framePr w:w="6658" w:h="704" w:hRule="exact" w:wrap="none" w:vAnchor="page" w:hAnchor="margin" w:x="71" w:y="8256"/>
        <w:rPr>
          <w:rStyle w:val="C11"/>
          <w:rtl w:val="0"/>
        </w:rPr>
      </w:pPr>
      <w:r>
        <w:rPr>
          <w:rStyle w:val="C11"/>
          <w:rtl w:val="0"/>
        </w:rPr>
        <w:t>c) Vysvětlit oprávněnost a povinnost evidování výsledků detektivního dokumentování s ohledem na zákon o ochranně osobních údajů a zákon o utajovaných informacích</w:t>
      </w:r>
    </w:p>
    <w:p>
      <w:pPr>
        <w:pStyle w:val="P28"/>
        <w:framePr w:w="3921" w:h="831" w:hRule="exact" w:wrap="none" w:vAnchor="page" w:hAnchor="margin" w:x="6800" w:y="8200"/>
        <w:rPr>
          <w:rStyle w:val="C3"/>
          <w:rtl w:val="0"/>
        </w:rPr>
      </w:pPr>
    </w:p>
    <w:p>
      <w:pPr>
        <w:pStyle w:val="P29"/>
        <w:framePr w:w="3839" w:h="704" w:hRule="exact" w:wrap="none" w:vAnchor="page" w:hAnchor="margin" w:x="6856" w:y="8256"/>
        <w:rPr>
          <w:rStyle w:val="C21"/>
          <w:rtl w:val="0"/>
        </w:rPr>
      </w:pPr>
      <w:r>
        <w:rPr>
          <w:rStyle w:val="C21"/>
          <w:rtl w:val="0"/>
        </w:rPr>
        <w:t>Ústní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d) Orientovat se v právních předpisech pro ukládání dat a ostatních podkladů s ohledem na předpisy v oblasti daní a účetnictví</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Ústní ověření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7"/>
        <w:rPr>
          <w:rStyle w:val="C18"/>
          <w:rtl w:val="0"/>
        </w:rPr>
      </w:pPr>
      <w:r>
        <w:rPr>
          <w:rStyle w:val="C18"/>
          <w:rtl w:val="0"/>
        </w:rPr>
        <w:t>Zpracování informací s ohledem na využitelnost informačních zdrojů</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a) Analyzovat klíčové informace, určit příčiny a podmínky vzniku informace a důsledky v řešení úkolu</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Praktické předvedení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b) Popsat způsoby a možnosti předvídání jednání svého protějšku s minimalizací vzniku konfliktu a s cílem získat jej pro součinnost</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c) Využívat základní veřejné informačními registry a databáze (jejich využití a přístupy k nim)</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Praktické předvedení</w:t>
      </w:r>
    </w:p>
    <w:p>
      <w:pPr>
        <w:pStyle w:val="P16"/>
        <w:framePr w:w="6710" w:h="607" w:hRule="exact" w:wrap="none" w:vAnchor="page" w:hAnchor="margin" w:x="45" w:y="12823"/>
        <w:rPr>
          <w:rStyle w:val="C3"/>
          <w:rtl w:val="0"/>
        </w:rPr>
      </w:pPr>
    </w:p>
    <w:p>
      <w:pPr>
        <w:pStyle w:val="P17"/>
        <w:framePr w:w="6658" w:h="480" w:hRule="exact" w:wrap="none" w:vAnchor="page" w:hAnchor="margin" w:x="71" w:y="12879"/>
        <w:rPr>
          <w:rStyle w:val="C13"/>
          <w:rtl w:val="0"/>
        </w:rPr>
      </w:pPr>
      <w:r>
        <w:rPr>
          <w:rStyle w:val="C13"/>
          <w:rtl w:val="0"/>
        </w:rPr>
        <w:t>d) Popsat proces tvorby a prověřování detektivních verzí a zpravodajských hypotéz</w:t>
      </w:r>
    </w:p>
    <w:p>
      <w:pPr>
        <w:pStyle w:val="P30"/>
        <w:framePr w:w="3921" w:h="607" w:hRule="exact" w:wrap="none" w:vAnchor="page" w:hAnchor="margin" w:x="6800" w:y="12823"/>
        <w:rPr>
          <w:rStyle w:val="C3"/>
          <w:rtl w:val="0"/>
        </w:rPr>
      </w:pPr>
    </w:p>
    <w:p>
      <w:pPr>
        <w:pStyle w:val="P31"/>
        <w:framePr w:w="3839" w:h="480" w:hRule="exact" w:wrap="none" w:vAnchor="page" w:hAnchor="margin" w:x="6856" w:y="12879"/>
        <w:rPr>
          <w:rStyle w:val="C22"/>
          <w:rtl w:val="0"/>
        </w:rPr>
      </w:pPr>
      <w:r>
        <w:rPr>
          <w:rStyle w:val="C22"/>
          <w:rtl w:val="0"/>
        </w:rPr>
        <w:t>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detektiv, 22.8.2026 0:07:53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požadována. Před zahájením vlastního ověřování musí být uchazeč seznámen s pracovištěm, organizací zkoušky a s požadavky bezpečnosti a ochrany zdraví při práci (BOZP), požární ochrany (PO) a dalšími omezeními a stanoví, které pomůcky uchazeč při zkoušce nesmí, resp. smí používat.</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ověřují formou testu.</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testových otázek obsahuje kompetence: Aplikování právních norem s důrazem na bezpečnostně právní problematiku a ochranu osobních údajů; Aplikování forem, metod a prostředků soukromé detektivní činnosti v konkrétním ekonomickém prostředí; Ovládání zásad obsluhy prostředků a pomůcek soukromé detektivní činnosti. </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kompetence je zastoupena v jedné nebo několika skupinách otázek. Při každé zkoušce musí být ověřeny všechny kompetence kvalifikačního standardu. Početní zastoupení jednotlivých skupin otázek v testu je stanoveno klíčem, který je součástí souboru otázek. Celkový počet otázek v testu musí být 30. Určený člen komise poučí uchazeče o způsobu práce s testem před zahájením časového limitu.</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Aplikování právních norem s důrazem na bezpečnostně právní problematiku a ochranu osobních údajů; Aplikování forem, metod a prostředků soukromé detektivní činnosti v konkrétním ekonomickém prostředí. Skupina B kompetence: Ovládání zásad obsluhy prostředků a pomůcek soukromé detektivní činnosti; Dokumentování a vyhodnocování informací, jejich evidence a příprava k předání klientovi; Zpracování informací s ohledem na využitelnost informačních zdrojů.</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v platném znění, o podrobnostech stanovených k provedení zákona o uznávání výsledků dalšího vzdělávání.</w:t>
      </w:r>
    </w:p>
    <w:p>
      <w:pPr>
        <w:pStyle w:val="P33"/>
        <w:framePr w:w="10766" w:h="1837"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Výsledné hodnocení</w:t>
      </w:r>
    </w:p>
    <w:p>
      <w:pPr>
        <w:keepNext w:val="0"/>
        <w:keepLines w:val="0"/>
        <w:framePr w:w="10766" w:h="1497"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detektiv, 22.8.2026 0:07:53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33"/>
        <w:framePr w:w="10766" w:h="9283" w:hRule="exact" w:wrap="none" w:vAnchor="page" w:hAnchor="margin" w:x="0" w:y="4689"/>
        <w:rPr>
          <w:rStyle w:val="C3"/>
          <w:rtl w:val="0"/>
        </w:rPr>
      </w:pPr>
    </w:p>
    <w:p>
      <w:pPr>
        <w:pStyle w:val="P35"/>
        <w:framePr w:w="10710" w:h="547" w:hRule="exact" w:wrap="none" w:vAnchor="page" w:hAnchor="margin" w:x="28" w:y="4689"/>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minimálně bakalářském studijním programu a 5 let praxe v oboru zaměstnání operativní pracovník, kriminalistický analytik, obrana a ochrana (viz obory zaměstnání MPSV), z toho minimálně dva roky v posledních pěti letech před podáním žádosti o autorizaci praxi v činnosti soukromého detektiva (viz. nařízení vlády č. 278/2008 Sb., o obsahových náplních jednotlivých živností v platném znění), nebo minimálně 5 let pedagogické praxe v oboru bezpečnostně právní činnost a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uživatelská dovednost práce s počítačem a internetem (doložit čestným prohlášením)</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Vedoucí detektiv, 22.8.2026 0:07:53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0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40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w:t>
      </w:r>
    </w:p>
    <w:p>
      <w:pPr>
        <w:keepNext w:val="0"/>
        <w:keepLines w:val="1"/>
        <w:framePr w:w="10766" w:h="40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0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612"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1271"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271"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maximálně 10 minut. Do doby přípravy na zkoušku se nezapočítává doba na seznámení uchazeče s pracovištěm a s požadavky BOZP a PO.</w:t>
      </w:r>
    </w:p>
    <w:p>
      <w:pPr>
        <w:pStyle w:val="P33"/>
        <w:framePr w:w="10766" w:h="1146" w:hRule="exact" w:wrap="none" w:vAnchor="page" w:hAnchor="margin" w:x="0" w:y="8639"/>
        <w:rPr>
          <w:rStyle w:val="C3"/>
          <w:rtl w:val="0"/>
        </w:rPr>
      </w:pPr>
    </w:p>
    <w:p>
      <w:pPr>
        <w:pStyle w:val="P35"/>
        <w:framePr w:w="10710" w:h="340" w:hRule="exact" w:wrap="none" w:vAnchor="page" w:hAnchor="margin" w:x="28" w:y="8639"/>
        <w:rPr>
          <w:rStyle w:val="C25"/>
          <w:rtl w:val="0"/>
        </w:rPr>
      </w:pPr>
      <w:r>
        <w:rPr>
          <w:rStyle w:val="C25"/>
          <w:rtl w:val="0"/>
        </w:rPr>
        <w:t>Doba pro vykonání zkoušky</w:t>
      </w:r>
    </w:p>
    <w:p>
      <w:pPr>
        <w:keepNext w:val="0"/>
        <w:keepLines w:val="0"/>
        <w:framePr w:w="10766" w:h="806"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60 až 90 minut, celkově 90 až 150 minut. Obě části zkoušky absolvuje uchazeč v jednom dni.</w:t>
      </w:r>
    </w:p>
    <w:p>
      <w:pPr>
        <w:pStyle w:val="P21"/>
        <w:framePr w:w="7654" w:h="331" w:hRule="exact" w:wrap="none" w:vAnchor="page" w:hAnchor="margin" w:x="28" w:y="15940"/>
        <w:rPr>
          <w:rStyle w:val="C16"/>
          <w:rtl w:val="0"/>
        </w:rPr>
      </w:pPr>
      <w:r>
        <w:rPr>
          <w:rStyle w:val="C16"/>
          <w:rtl w:val="0"/>
        </w:rPr>
        <w:t>Vedoucí detektiv, 22.8.2026 0:07:53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soukromých bezpečnostních služeb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bezpečnostních manažerů</w:t>
      </w:r>
    </w:p>
    <w:p>
      <w:pPr>
        <w:pStyle w:val="P21"/>
        <w:framePr w:w="7654" w:h="331" w:hRule="exact" w:wrap="none" w:vAnchor="page" w:hAnchor="margin" w:x="28" w:y="15940"/>
        <w:rPr>
          <w:rStyle w:val="C16"/>
          <w:rtl w:val="0"/>
        </w:rPr>
      </w:pPr>
      <w:r>
        <w:rPr>
          <w:rStyle w:val="C16"/>
          <w:rtl w:val="0"/>
        </w:rPr>
        <w:t>Vedoucí detektiv, 22.8.2026 0:07:53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ECAF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C982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99826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29C8FA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