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ED33F" Type="http://schemas.openxmlformats.org/officeDocument/2006/relationships/officeDocument" Target="/word/document.xml" /><Relationship Id="coreR104ED33F" Type="http://schemas.openxmlformats.org/package/2006/relationships/metadata/core-properties" Target="/docProps/core.xml" /><Relationship Id="customR104ED3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v konkrétním ekonomickém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18.10.2026 19:34:48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ověřují formou testu.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prověřují formou řešení typových situací.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Aplikování právních norem s důrazem na bezpečnostně právní problematiku a ochranu osobních údajů; Aplikování forem, metod a prostředků soukromé detektivní činnosti v konkrétním ekonomickém prostředí; Ovládání zásad obsluhy prostředků a pomůcek soukromé detektivní činnosti.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údajů; Aplikování forem, metod a prostředků soukromé detektivní činnosti v konkrétním ekonomickém prostředí. Skupina B kompetence: Ovládání zásad obsluhy prostředků a pomůcek soukromé detektivní činnosti; Dokumentování a vyhodnocování informací, jejich evidence a příprava k předání klientovi; Zpracování informací s ohledem na využitelnost informačních zdrojů.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18.10.2026 19:34:48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18.10.2026 19:34:48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