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922BD8" Type="http://schemas.openxmlformats.org/officeDocument/2006/relationships/officeDocument" Target="/word/document.xml" /><Relationship Id="coreR5A922BD8" Type="http://schemas.openxmlformats.org/package/2006/relationships/metadata/core-properties" Target="/docProps/core.xml" /><Relationship Id="customR5A922B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Vedoucí detektiv, 21.4.2026 0:10:17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21.4.2026 0:10:17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21.4.2026 0:10:17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Každé písemně ověřované kritérium musí být zastoupeno alespoň 2x. Celková velikost souboru testových otázek musí být minimálně 60 s tím, že každé písemně ověřované kritérium musí být zastoupeno alespoň 5 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80 %, to je 24 otázek testu správně.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Vedoucí detektiv, 21.4.2026 0:10:17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Vedoucí detektiv, 21.4.2026 0:10:17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 21.4.2026 0:10:17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 texty právních předpisů, záznamní a ostatní pomůcky nezbytné pro práci komise a činnost uchazeče,</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782"/>
        <w:rPr>
          <w:rStyle w:val="C3"/>
          <w:rtl w:val="0"/>
        </w:rPr>
      </w:pPr>
    </w:p>
    <w:p>
      <w:pPr>
        <w:pStyle w:val="P35"/>
        <w:framePr w:w="10710" w:h="340" w:hRule="exact" w:wrap="none" w:vAnchor="page" w:hAnchor="margin" w:x="28" w:y="6782"/>
        <w:rPr>
          <w:rStyle w:val="C25"/>
          <w:rtl w:val="0"/>
        </w:rPr>
      </w:pPr>
      <w:r>
        <w:rPr>
          <w:rStyle w:val="C25"/>
          <w:rtl w:val="0"/>
        </w:rPr>
        <w:t>Doba přípravy na zkoušku</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 21.4.2026 0:10:17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 21.4.2026 0:10:17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97D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1FF6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C7E6E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lowerLetter"/>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