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65AED" Type="http://schemas.openxmlformats.org/officeDocument/2006/relationships/officeDocument" Target="/word/document.xml" /><Relationship Id="coreR11A65AED" Type="http://schemas.openxmlformats.org/package/2006/relationships/metadata/core-properties" Target="/docProps/core.xml" /><Relationship Id="customR11A65A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v konkrétním ekonomickém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ověřují formou testu.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prověřují formou řešení typových situací.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Aplikování právních norem s důrazem na bezpečnostně právní problematiku a ochranu osobních údajů; Aplikování forem, metod a prostředků soukromé detektivní činnosti v konkrétním ekonomickém prostředí; Ovládání zásad obsluhy prostředků a pomůcek soukromé detektivní činnosti.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Každé písemně ověřované kritérium musí být zastoupeno alespoň 2x. Celková velikost souboru testových otázek musí být minimálně 60 s tím, že každé písemně ověřované kritérium musí být zastoupeno alespoň 5 otázkami. Určený člen komise poučí uchazeče o způsobu práce s testem před zahájením časového limitu.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80 %, to je 24 otázek testu správně. 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údajů; Aplikování forem, metod a prostředků soukromé detektivní činnosti v konkrétním ekonomickém prostředí. Skupina B kompetence: Ovládání zásad obsluhy prostředků a pomůcek soukromé detektivní činnosti; Dokumentování a vyhodnocování informací, jejich evidence a příprava k předání klientovi; Zpracování informací s ohledem na využitelnost informačních zdrojů. Autorizovaná osoba musí mít minimálně 10 typových situací skupiny A a 10 skupiny B.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18.10.2026 19:34:47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