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2A35F" Type="http://schemas.openxmlformats.org/officeDocument/2006/relationships/officeDocument" Target="/word/document.xml" /><Relationship Id="coreR23F2A35F" Type="http://schemas.openxmlformats.org/package/2006/relationships/metadata/core-properties" Target="/docProps/core.xml" /><Relationship Id="customR23F2A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11.5.2026 6:01:36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norem s důrazem na bezpečnostně 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činnost soukromé detektivní služby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občanské a obchodní právo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živnostenské právo, pracovní právo a daňové předpisy</w:t>
      </w:r>
    </w:p>
    <w:p>
      <w:pPr>
        <w:pStyle w:val="P28"/>
        <w:framePr w:w="3921" w:h="376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Aplikovat trestní právo a trestní řád, správní právo a správní řád s důrazem na přestupkový zákon a zákon o zbraních a střelivu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65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94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 a vysvětlit jeho použití při výkonu pracovní činnosti soukromého detektiva</w:t>
      </w:r>
    </w:p>
    <w:p>
      <w:pPr>
        <w:pStyle w:val="P30"/>
        <w:framePr w:w="3921" w:h="607" w:hRule="exact" w:wrap="none" w:vAnchor="page" w:hAnchor="margin" w:x="6800" w:y="65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94"/>
        <w:rPr>
          <w:rStyle w:val="C18"/>
          <w:rtl w:val="0"/>
        </w:rPr>
      </w:pPr>
      <w:r>
        <w:rPr>
          <w:rStyle w:val="C18"/>
          <w:rtl w:val="0"/>
        </w:rPr>
        <w:t>Aplikování forem, metod a prostředků soukromé detektivní činnosti s ohledem na předpokládaný rozpočet klienta</w:t>
      </w:r>
    </w:p>
    <w:p>
      <w:pPr>
        <w:pStyle w:val="P24"/>
        <w:framePr w:w="6713" w:h="376" w:hRule="exact" w:wrap="none" w:vAnchor="page" w:hAnchor="margin" w:x="45" w:y="83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73"/>
        <w:rPr>
          <w:rStyle w:val="C11"/>
          <w:rtl w:val="0"/>
        </w:rPr>
      </w:pPr>
      <w:r>
        <w:rPr>
          <w:rStyle w:val="C11"/>
          <w:rtl w:val="0"/>
        </w:rPr>
        <w:t>a) Charakterizovat formy detektivní činnosti ‒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04"/>
        <w:rPr>
          <w:rStyle w:val="C13"/>
          <w:rtl w:val="0"/>
        </w:rPr>
      </w:pPr>
      <w:r>
        <w:rPr>
          <w:rStyle w:val="C13"/>
          <w:rtl w:val="0"/>
        </w:rPr>
        <w:t>b) Popsat realizaci formy detektivní činnosti ‒ detektivní dohled a ochrana, detektivní pátrání, detektivní prověrka, detektivní rozkrývání a detektivní zpravodajství</w:t>
      </w:r>
    </w:p>
    <w:p>
      <w:pPr>
        <w:pStyle w:val="P30"/>
        <w:framePr w:w="3921" w:h="831" w:hRule="exact" w:wrap="none" w:vAnchor="page" w:hAnchor="margin" w:x="6800" w:y="9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5"/>
        <w:rPr>
          <w:rStyle w:val="C11"/>
          <w:rtl w:val="0"/>
        </w:rPr>
      </w:pPr>
      <w:r>
        <w:rPr>
          <w:rStyle w:val="C11"/>
          <w:rtl w:val="0"/>
        </w:rPr>
        <w:t>c) Charakterizovat metody soukromé detektivní činnosti včetně kriminalistických postupů</w:t>
      </w:r>
    </w:p>
    <w:p>
      <w:pPr>
        <w:pStyle w:val="P28"/>
        <w:framePr w:w="3921" w:h="607" w:hRule="exact" w:wrap="none" w:vAnchor="page" w:hAnchor="margin" w:x="6800" w:y="10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2"/>
        <w:rPr>
          <w:rStyle w:val="C13"/>
          <w:rtl w:val="0"/>
        </w:rPr>
      </w:pPr>
      <w:r>
        <w:rPr>
          <w:rStyle w:val="C13"/>
          <w:rtl w:val="0"/>
        </w:rPr>
        <w:t>d) Popsat realizaci metody soukromé detektivní činnosti včetně kriminalistických postupů</w:t>
      </w:r>
    </w:p>
    <w:p>
      <w:pPr>
        <w:pStyle w:val="P30"/>
        <w:framePr w:w="3921" w:h="607" w:hRule="exact" w:wrap="none" w:vAnchor="page" w:hAnchor="margin" w:x="6800" w:y="10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9"/>
        <w:rPr>
          <w:rStyle w:val="C11"/>
          <w:rtl w:val="0"/>
        </w:rPr>
      </w:pPr>
      <w:r>
        <w:rPr>
          <w:rStyle w:val="C11"/>
          <w:rtl w:val="0"/>
        </w:rPr>
        <w:t>e) Popsat kriminologické, kriminalistické a psychologické aspekty v soukromé detektivní činnosti</w:t>
      </w:r>
    </w:p>
    <w:p>
      <w:pPr>
        <w:pStyle w:val="P28"/>
        <w:framePr w:w="3921" w:h="607" w:hRule="exact" w:wrap="none" w:vAnchor="page" w:hAnchor="margin" w:x="6800" w:y="11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6"/>
        <w:rPr>
          <w:rStyle w:val="C13"/>
          <w:rtl w:val="0"/>
        </w:rPr>
      </w:pPr>
      <w:r>
        <w:rPr>
          <w:rStyle w:val="C13"/>
          <w:rtl w:val="0"/>
        </w:rPr>
        <w:t>f) Popsat využití různých komunikačních strategií a psychologie řízení při uplatňování metod soukromé detektivní činnosti</w:t>
      </w:r>
    </w:p>
    <w:p>
      <w:pPr>
        <w:pStyle w:val="P30"/>
        <w:framePr w:w="3921" w:h="607" w:hRule="exact" w:wrap="none" w:vAnchor="page" w:hAnchor="margin" w:x="6800" w:y="12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g) Charakterizovat zdroje informací (otevřené, speciální) s důrazem na možnou důkazní hodnotu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3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11.5.2026 6:01:36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zásad obsluhy prostředků a pomůcek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kriminalistické technické metody a jejich aplikaci v praxi (zajišťování stop a jejich fotodokumentace v oboru daktyloskopie, písmoznalectví, mechanoskopie, trasologie, DNA)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 xml:space="preserve">b) Popsat způsob pořizování audio a videozáznamů </w:t>
        <w:br w:type="textWrapping"/>
        <w:t>a fotografií s ohledem na informační nebo důkazní využití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Charakterizovat možnosti využití detektorů kovů, optických prostředků a prostředků nočního vidění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Právně zdůvodnit použití obranných prostředků při výkonu soukromé detektivní činnosti s důrazem na znalost okolností vylučujících protiprávnost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Komplexní dokumentování a vyhodnocování informací, jejich evidence a příprava k předání klientovi soukromého detektiva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detektivního dokumentování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Analyzovat informace o důkazech činnosti osob, průběhu událostí, situací a jevů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detektivního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d) Orientovat se v právních předpisech pro ukládání dat a ostatních podkladů s ohledem na legislativu v oblasti daní, účetnictví a živnostenských předpisů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Zpracování informací s ohledem na využitelnost informačních zdrojů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Analyzovat klíčové informace, určit příčiny a podmínky vzniku informace a důsledky v řešení úkolu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Popsat způsoby a možnosti předvídání jednání svého protějšku s minimalizací vzniku konfliktu a s cílem získat jej pro součinnost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Využívat základní veřejné informačními registry a databáze (jejich využití a přístupy k nim)</w:t>
      </w:r>
    </w:p>
    <w:p>
      <w:pPr>
        <w:pStyle w:val="P28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86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8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11.5.2026 6:01:36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72" w:h="230" w:hRule="exact" w:wrap="none" w:vAnchor="page" w:hAnchor="margin" w:x="6072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686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176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00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169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27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08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1368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193" w:y="12660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2817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97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811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094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5395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6009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7209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82" w:y="1266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8160" w:y="1266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9028" w:y="1266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1368" w:y="1291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992" w:y="1291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606" w:y="129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779" w:y="1291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718" w:y="1291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630" w:y="129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190" w:y="129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25" w:h="230" w:hRule="exact" w:wrap="none" w:vAnchor="page" w:hAnchor="margin" w:x="7473" w:y="12910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783" w:h="230" w:hRule="exact" w:wrap="none" w:vAnchor="page" w:hAnchor="margin" w:x="8841" w:y="12910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91" w:h="230" w:hRule="exact" w:wrap="none" w:vAnchor="page" w:hAnchor="margin" w:x="9667" w:y="1291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375" w:h="245" w:hRule="exact" w:wrap="none" w:vAnchor="page" w:hAnchor="margin" w:x="28" w:y="13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15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15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587" w:y="1315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590" w:y="13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63" w:y="1315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4632" w:y="13159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568" w:y="13159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480" w:y="131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3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6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6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63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63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6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63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63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63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6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63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63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3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3860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3860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386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386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386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091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09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0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0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0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0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09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09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581" w:h="230" w:hRule="exact" w:wrap="none" w:vAnchor="page" w:hAnchor="margin" w:x="8448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072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017" w:y="143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843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32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2659" w:y="1432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374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450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483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561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633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711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01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66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5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948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44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576" w:y="14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844" w:y="1455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435" w:y="145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260" w:y="1455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249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4075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56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4891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598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6739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6912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649" w:h="230" w:hRule="exact" w:wrap="none" w:vAnchor="page" w:hAnchor="margin" w:x="7824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8515" w:y="14551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8942" w:y="1455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9633" w:y="14551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40" w:y="147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113" w:y="1478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1924" w:y="1478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481" w:y="147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640" w:y="1478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297" w:y="1478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758" w:y="1478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4737" w:y="1478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5649" w:y="1478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5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5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5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5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5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5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5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5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5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5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836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154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15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15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15487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15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1548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154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1548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15487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15487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11.5.2026 6:01:36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1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15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154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154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154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154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38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38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3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38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6844" w:y="238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7824" w:y="23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8649" w:y="23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9273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432" w:y="23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102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1329" w:y="261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944" w:y="261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3144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26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4094" w:y="261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937" w:h="230" w:hRule="exact" w:wrap="none" w:vAnchor="page" w:hAnchor="margin" w:x="5568" w:y="261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6547" w:y="2615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7171" w:y="261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8961" w:y="261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940" w:y="284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1675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833" w:y="284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1249" w:h="230" w:hRule="exact" w:wrap="none" w:vAnchor="page" w:hAnchor="margin" w:x="2880" w:y="2845"/>
        <w:rPr>
          <w:rStyle w:val="C27"/>
          <w:rtl w:val="0"/>
        </w:rPr>
      </w:pPr>
      <w:r>
        <w:rPr>
          <w:rStyle w:val="C27"/>
          <w:rtl w:val="0"/>
        </w:rPr>
        <w:t>ekonomickém</w:t>
      </w:r>
    </w:p>
    <w:p>
      <w:pPr>
        <w:pStyle w:val="P38"/>
        <w:framePr w:w="860" w:h="230" w:hRule="exact" w:wrap="none" w:vAnchor="page" w:hAnchor="margin" w:x="4171" w:y="2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5" w:h="230" w:hRule="exact" w:wrap="none" w:vAnchor="page" w:hAnchor="margin" w:x="5073" w:y="284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5851" w:y="284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49" w:h="230" w:hRule="exact" w:wrap="none" w:vAnchor="page" w:hAnchor="margin" w:x="6043" w:y="28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6835" w:y="284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7992" w:y="284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8851" w:y="284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9441" w:y="284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103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204" w:y="30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2073" w:y="307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009" w:y="307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3921" w:y="307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4713" w:y="3076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6168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6340" w:y="3076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7742" w:y="3076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8678" w:y="30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9192" w:y="307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10051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820" w:y="33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979" w:y="3306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1713" w:y="3306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2491" w:y="3306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69" w:h="230" w:hRule="exact" w:wrap="none" w:vAnchor="page" w:hAnchor="margin" w:x="3648" w:y="3306"/>
        <w:rPr>
          <w:rStyle w:val="C27"/>
          <w:rtl w:val="0"/>
        </w:rPr>
      </w:pPr>
      <w:r>
        <w:rPr>
          <w:rStyle w:val="C27"/>
          <w:rtl w:val="0"/>
        </w:rPr>
        <w:t>detektiva;</w:t>
      </w:r>
    </w:p>
    <w:p>
      <w:pPr>
        <w:pStyle w:val="P38"/>
        <w:framePr w:w="1013" w:h="230" w:hRule="exact" w:wrap="none" w:vAnchor="page" w:hAnchor="margin" w:x="4560" w:y="330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616" w:y="3306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494" w:y="33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652" w:y="330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478" w:y="33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7761" w:y="3306"/>
        <w:rPr>
          <w:rStyle w:val="C27"/>
          <w:rtl w:val="0"/>
        </w:rPr>
      </w:pPr>
      <w:r>
        <w:rPr>
          <w:rStyle w:val="C27"/>
          <w:rtl w:val="0"/>
        </w:rPr>
        <w:t>využitelnost</w:t>
      </w:r>
    </w:p>
    <w:p>
      <w:pPr>
        <w:pStyle w:val="P38"/>
        <w:framePr w:w="1157" w:h="230" w:hRule="exact" w:wrap="none" w:vAnchor="page" w:hAnchor="margin" w:x="8860" w:y="330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10060" w:y="3306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181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1857" w:y="35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347" w:y="35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2683" w:y="3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652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3936" w:y="353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4780" w:y="3537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5414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6148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340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13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6796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7531" w:y="353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73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0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0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00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00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00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00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0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00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23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23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237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237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2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237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23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2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23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237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2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237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2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237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2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4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46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468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468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4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468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468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468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4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46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468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468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4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69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698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1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16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1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16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1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1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1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16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39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3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3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39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39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39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39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17" w:h="230" w:hRule="exact" w:wrap="none" w:vAnchor="page" w:hAnchor="margin" w:x="4843" w:y="539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16" w:h="230" w:hRule="exact" w:wrap="none" w:vAnchor="page" w:hAnchor="margin" w:x="5203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361" w:y="5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29" w:y="5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34" w:y="5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07" w:y="539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284" w:y="539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465" w:y="53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24" w:y="53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5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5629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5629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5629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0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0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0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0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0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0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0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0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0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6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6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6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6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6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6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6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6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6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6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7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7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7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7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7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7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7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7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7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7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7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778" w:hRule="exact" w:wrap="none" w:vAnchor="page" w:hAnchor="margin" w:x="0" w:y="11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11.5.2026 6:01:36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nejméně bakalářském studijním programu a nejméně 5 let odborné praxe v oboru zaměstnání operativní pracovník, kriminalistický analytik, obrana a ochrana, nebo minimálně 5 let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09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 texty právních předpisů, záznamní a ostatní pomůcky nezbytné pro práci komise a činnost uchazeče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situací.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16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9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1,5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11.5.2026 6:01:36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11.5.2026 6:01:36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64CE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1F2F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94064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71FDADA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