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21134E" Type="http://schemas.openxmlformats.org/officeDocument/2006/relationships/officeDocument" Target="/word/document.xml" /><Relationship Id="coreR6F21134E" Type="http://schemas.openxmlformats.org/package/2006/relationships/metadata/core-properties" Target="/docProps/core.xml" /><Relationship Id="customR6F2113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dohledového centra, 18.10.2026 16:25:58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Mgr. Bílek Marek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Orlov 39, 26101 Příbram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Ing. Franková Jiřina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Korunní 1208/74, 10100 Praha 10 - Vinohrady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Mgr.Bc. Hájková Kateřina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Průkopnická 352/24, 74720 Vřesina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Ing. Milan Říha Ph.D s.r.o.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Sluštice 142, 25084 Sluštice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Bc. Ježek Josef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Nový Březhrad 194/2a, 50332 Hradec Králové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Bc. Kadluba Martin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Husova 533/9, 73932 Vratimov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Mgr. Liener Roman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Chaloupkova 2879/10, 61200 Brno-Královo Pole</w:t>
      </w:r>
    </w:p>
    <w:p>
      <w:pPr>
        <w:pStyle w:val="P13"/>
        <w:framePr w:w="7847" w:h="607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Mark2 Corporation Czech a.s.</w:t>
      </w:r>
    </w:p>
    <w:p>
      <w:pPr>
        <w:pStyle w:val="P15"/>
        <w:framePr w:w="2784" w:h="607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Vladislavova 1390/17, 11000 Praha 1 - Nové Město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Mgr. Bc. Mohyla Jakub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Ovocná 523, 73581 Starý Bohumín</w:t>
      </w:r>
    </w:p>
    <w:p>
      <w:pPr>
        <w:pStyle w:val="P13"/>
        <w:framePr w:w="7847" w:h="376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Ing. Polášek David</w:t>
      </w:r>
    </w:p>
    <w:p>
      <w:pPr>
        <w:pStyle w:val="P15"/>
        <w:framePr w:w="2784" w:h="376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 xml:space="preserve">76001 Březnice  648,</w:t>
      </w:r>
    </w:p>
    <w:p>
      <w:pPr>
        <w:pStyle w:val="P17"/>
        <w:framePr w:w="7847" w:h="607" w:hRule="exact" w:wrap="none" w:vAnchor="page" w:hAnchor="margin" w:x="45" w:y="8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53"/>
        <w:rPr>
          <w:rStyle w:val="C15"/>
          <w:rtl w:val="0"/>
        </w:rPr>
      </w:pPr>
      <w:r>
        <w:rPr>
          <w:rStyle w:val="C15"/>
          <w:rtl w:val="0"/>
        </w:rPr>
        <w:t>TRI services s.r.o.</w:t>
      </w:r>
    </w:p>
    <w:p>
      <w:pPr>
        <w:pStyle w:val="P19"/>
        <w:framePr w:w="2784" w:h="607" w:hRule="exact" w:wrap="none" w:vAnchor="page" w:hAnchor="margin" w:x="7937" w:y="8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53"/>
        <w:rPr>
          <w:rStyle w:val="C16"/>
          <w:rtl w:val="0"/>
        </w:rPr>
      </w:pPr>
      <w:r>
        <w:rPr>
          <w:rStyle w:val="C16"/>
          <w:rtl w:val="0"/>
        </w:rPr>
        <w:t>Vladislavova 1390/17, 11000 Praha 1</w:t>
      </w:r>
    </w:p>
    <w:p>
      <w:pPr>
        <w:pStyle w:val="P13"/>
        <w:framePr w:w="7847" w:h="607" w:hRule="exact" w:wrap="none" w:vAnchor="page" w:hAnchor="margin" w:x="45" w:y="9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0"/>
        <w:rPr>
          <w:rStyle w:val="C13"/>
          <w:rtl w:val="0"/>
        </w:rPr>
      </w:pPr>
      <w:r>
        <w:rPr>
          <w:rStyle w:val="C13"/>
          <w:rtl w:val="0"/>
        </w:rPr>
        <w:t>Ing. Zahálka Antonín</w:t>
      </w:r>
    </w:p>
    <w:p>
      <w:pPr>
        <w:pStyle w:val="P15"/>
        <w:framePr w:w="2784" w:h="607" w:hRule="exact" w:wrap="none" w:vAnchor="page" w:hAnchor="margin" w:x="7937" w:y="9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0"/>
        <w:rPr>
          <w:rStyle w:val="C14"/>
          <w:rtl w:val="0"/>
        </w:rPr>
      </w:pPr>
      <w:r>
        <w:rPr>
          <w:rStyle w:val="C14"/>
          <w:rtl w:val="0"/>
        </w:rPr>
        <w:t>Pod lesem 624/8, 37371 Rudolfov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Mgr. Železný Mojmír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Pražská 2881,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dohledového centra, 18.10.2026 16:25:58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