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1854BF" Type="http://schemas.openxmlformats.org/officeDocument/2006/relationships/officeDocument" Target="/word/document.xml" /><Relationship Id="coreR3E1854BF" Type="http://schemas.openxmlformats.org/package/2006/relationships/metadata/core-properties" Target="/docProps/core.xml" /><Relationship Id="customR3E1854B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Programátor/programátorka (kód: 18-003-M)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Digitální a informační agentura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Programátor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Analýza a algoritmizace praktických úloh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Tvorba programu ve vybraném prostředí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Tvorba uživatelského rozhraní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Ověření funkčnosti programu a testování optimálnosti algoritmu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relačních databázích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Základy programování skriptů a dávek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03.06.2023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Programátor/programátorka, 2.10.2026 4:32:36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na zvolené vývojové platformě (Java, C, C++, C#, Objective-C, Swift atd.).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Zadaná úloha musí být taková, aby uchazeč mohl použít všechny následující algoritmické prostředky – cykly, podmínky, procedury, funkce – a z datových typů – objekty, pole, záznamy, soubory.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Praktická část zkoušky probíhá na uchazečem zvolené platformě. Autorizovaná osoba je povinna zveřejnit nejpozději 3 týdny před zahájením zkoušky informace o dostupných technologiích, na kterých bude zkouška probíhat. V případě, že autorizovaná osoba nabízí zkoušku na více platformách, má uchazeč právo si platformu vybrat.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Praktické předvedení a ústní ověření 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přezkoušení jednotlivých kompetencí připraví autorizovaná osoba 7 konkrétních zadání (případové studie). 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zajistit, aby v den zkoušky z PK měl každý uchazeč individuální zadání.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Všechna kritéria hodnocení se přezkušují kontinuálně právě z jednoho vylosováno zadání. 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hodnoticích kritérií, kde jsou uvedeny příklady v závorce a zároveň je stanoven způsob ověření praktické předvedení s ústním ověřením, může autorizovaná osoba ověřit pouze jednu z uvedených možností.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je zaměřena na zpracování jednotlivých praktických částí konkrétního zadání. Uchazeč musí prokázat dovednostní složku kompetence praktickým zpracováním a obhájit své řešení ústním ověřením před zkoušejícím.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Ústní ověření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Znalostní složku kompetencí uchazeč vysvětlí volnou formou. Jedná se o kritéria, u nichž je uveden ústní způsob ověření.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Programátor/programátorka, 2.10.2026 4:32:36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MICROSOFT,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Odus-medica,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iCORD,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WEBVisions,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OKsystem, a. s.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Silicon Hill,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Úřad pro technickou normalizaci, metrologii a státní zkušebnictví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 servis,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Programátor/programátorka, 2.10.2026 4:32:36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