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A3885" Type="http://schemas.openxmlformats.org/officeDocument/2006/relationships/officeDocument" Target="/word/document.xml" /><Relationship Id="coreR665A3885" Type="http://schemas.openxmlformats.org/package/2006/relationships/metadata/core-properties" Target="/docProps/core.xml" /><Relationship Id="customR665A38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Programátor, 22.10.2026 10:16:06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bylo třeba použít všechny následující algoritmické prostředky – cykly, podmínky, procedury, funkce – a z datových typů – objekty, pole, záznamy, soubory.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Programátor, 22.10.2026 10:16:06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IT a elektronické komunikace,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Programátor, 22.10.2026 10:16:06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