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13862" Type="http://schemas.openxmlformats.org/officeDocument/2006/relationships/officeDocument" Target="/word/document.xml" /><Relationship Id="coreR11213862" Type="http://schemas.openxmlformats.org/package/2006/relationships/metadata/core-properties" Target="/docProps/core.xml" /><Relationship Id="customR112138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kvality dopravy (kód: 37-028-M)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Vyřizování stížností a reklamací na provedené přepravy v osobní silniční, železniční a městské hromadné dopravě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právních a dalších předpisech pro řízení provozu osobní silniční, železniční a městské hromadné dopravy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Vedení příslušné dokumentace v oblasti revize dopravy</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Řízení a metodické usměrňování dodržování všech dopravních a provozně technických předpisů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Kontrola plnění standardů kvality a bezpečnosti dopravy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plnění smlouvy o veřejných službách v přepravě cestujících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Kontrolor kvality dopravy, 22.10.2026 10:16:14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znalost místopisu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Předvést komunikaci s cestujícím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Podat informaci o přepravě zavazadel, jízdních kol, kočárků, invalidních osob a rezervaci míst</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547" w:hRule="exact" w:wrap="none" w:vAnchor="page" w:hAnchor="margin" w:x="28" w:y="5812"/>
        <w:rPr>
          <w:rStyle w:val="C18"/>
          <w:rtl w:val="0"/>
        </w:rPr>
      </w:pPr>
      <w:r>
        <w:rPr>
          <w:rStyle w:val="C18"/>
          <w:rtl w:val="0"/>
        </w:rPr>
        <w:t>Vyřizování stížností a reklamací na provedené přepravy v osobní silniční, železniční a městské hromadné dopravě</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Prokázat znalost problematiky osobní silniční, železniční a městské hromadné dopravy ve vztahu k přepravě cestujících</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Reagovat na stížnost nebo reklamaci</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7931"/>
        <w:rPr>
          <w:rStyle w:val="C23"/>
          <w:rtl w:val="0"/>
        </w:rPr>
      </w:pPr>
      <w:r>
        <w:rPr>
          <w:rStyle w:val="C23"/>
          <w:rtl w:val="0"/>
        </w:rPr>
        <w:t>Je třeba splnit obě kritéria.</w:t>
      </w:r>
    </w:p>
    <w:p>
      <w:pPr>
        <w:pStyle w:val="P23"/>
        <w:framePr w:w="10710" w:h="547" w:hRule="exact" w:wrap="none" w:vAnchor="page" w:hAnchor="margin" w:x="28" w:y="8367"/>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9013"/>
        <w:rPr>
          <w:rStyle w:val="C3"/>
          <w:rtl w:val="0"/>
        </w:rPr>
      </w:pPr>
    </w:p>
    <w:p>
      <w:pPr>
        <w:pStyle w:val="P25"/>
        <w:framePr w:w="6661" w:h="249" w:hRule="exact" w:wrap="none" w:vAnchor="page" w:hAnchor="margin" w:x="71" w:y="9084"/>
        <w:rPr>
          <w:rStyle w:val="C19"/>
          <w:rtl w:val="0"/>
        </w:rPr>
      </w:pPr>
      <w:r>
        <w:rPr>
          <w:rStyle w:val="C19"/>
          <w:rtl w:val="0"/>
        </w:rPr>
        <w:t>Kritéria hodnocení</w:t>
      </w:r>
    </w:p>
    <w:p>
      <w:pPr>
        <w:pStyle w:val="P26"/>
        <w:framePr w:w="3918" w:h="376" w:hRule="exact" w:wrap="none" w:vAnchor="page" w:hAnchor="margin" w:x="6803" w:y="9013"/>
        <w:rPr>
          <w:rStyle w:val="C3"/>
          <w:rtl w:val="0"/>
        </w:rPr>
      </w:pPr>
    </w:p>
    <w:p>
      <w:pPr>
        <w:pStyle w:val="P27"/>
        <w:framePr w:w="3836" w:h="249" w:hRule="exact" w:wrap="none" w:vAnchor="page" w:hAnchor="margin" w:x="6859" w:y="9084"/>
        <w:rPr>
          <w:rStyle w:val="C20"/>
          <w:rtl w:val="0"/>
        </w:rPr>
      </w:pPr>
      <w:r>
        <w:rPr>
          <w:rStyle w:val="C20"/>
          <w:rtl w:val="0"/>
        </w:rPr>
        <w:t>Způsoby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a) Vyjmenovat nejdůležitější právní předpisy týkající se řízení provozu osobní silniční, železniční a městské hromadné dopravy</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b) Prokázat základní znalost nejdůležitějších právních předpisů týkajících se řízení provozu osobní silniční, železniční a městské hromadné dopravy</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Prokázat znalost dopravní terminologie v osobní dopravě</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Vysvětlit územní působnost dopravců</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469"/>
        <w:rPr>
          <w:rStyle w:val="C23"/>
          <w:rtl w:val="0"/>
        </w:rPr>
      </w:pPr>
      <w:r>
        <w:rPr>
          <w:rStyle w:val="C23"/>
          <w:rtl w:val="0"/>
        </w:rPr>
        <w:t>Je třeba splnit všechna kritéria.</w:t>
      </w:r>
    </w:p>
    <w:p>
      <w:pPr>
        <w:pStyle w:val="P23"/>
        <w:framePr w:w="10710" w:h="340" w:hRule="exact" w:wrap="none" w:vAnchor="page" w:hAnchor="margin" w:x="28" w:y="11905"/>
        <w:rPr>
          <w:rStyle w:val="C18"/>
          <w:rtl w:val="0"/>
        </w:rPr>
      </w:pPr>
      <w:r>
        <w:rPr>
          <w:rStyle w:val="C18"/>
          <w:rtl w:val="0"/>
        </w:rPr>
        <w:t>Vedení příslušné dokumentace v oblasti revize dopravy</w:t>
      </w:r>
    </w:p>
    <w:p>
      <w:pPr>
        <w:pStyle w:val="P24"/>
        <w:framePr w:w="6713" w:h="376" w:hRule="exact" w:wrap="none" w:vAnchor="page" w:hAnchor="margin" w:x="45" w:y="12344"/>
        <w:rPr>
          <w:rStyle w:val="C3"/>
          <w:rtl w:val="0"/>
        </w:rPr>
      </w:pPr>
    </w:p>
    <w:p>
      <w:pPr>
        <w:pStyle w:val="P25"/>
        <w:framePr w:w="6661" w:h="249" w:hRule="exact" w:wrap="none" w:vAnchor="page" w:hAnchor="margin" w:x="71" w:y="12415"/>
        <w:rPr>
          <w:rStyle w:val="C19"/>
          <w:rtl w:val="0"/>
        </w:rPr>
      </w:pPr>
      <w:r>
        <w:rPr>
          <w:rStyle w:val="C19"/>
          <w:rtl w:val="0"/>
        </w:rPr>
        <w:t>Kritéria hodnocení</w:t>
      </w:r>
    </w:p>
    <w:p>
      <w:pPr>
        <w:pStyle w:val="P26"/>
        <w:framePr w:w="3918" w:h="376" w:hRule="exact" w:wrap="none" w:vAnchor="page" w:hAnchor="margin" w:x="6803" w:y="12344"/>
        <w:rPr>
          <w:rStyle w:val="C3"/>
          <w:rtl w:val="0"/>
        </w:rPr>
      </w:pPr>
    </w:p>
    <w:p>
      <w:pPr>
        <w:pStyle w:val="P27"/>
        <w:framePr w:w="3836" w:h="249" w:hRule="exact" w:wrap="none" w:vAnchor="page" w:hAnchor="margin" w:x="6859" w:y="12415"/>
        <w:rPr>
          <w:rStyle w:val="C20"/>
          <w:rtl w:val="0"/>
        </w:rPr>
      </w:pPr>
      <w:r>
        <w:rPr>
          <w:rStyle w:val="C20"/>
          <w:rtl w:val="0"/>
        </w:rPr>
        <w:t>Způsoby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a) Vyjmenovat dokumentaci související s revizí dopravy</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7"/>
        <w:rPr>
          <w:rStyle w:val="C3"/>
          <w:rtl w:val="0"/>
        </w:rPr>
      </w:pPr>
    </w:p>
    <w:p>
      <w:pPr>
        <w:pStyle w:val="P17"/>
        <w:framePr w:w="6658" w:h="249" w:hRule="exact" w:wrap="none" w:vAnchor="page" w:hAnchor="margin" w:x="71" w:y="13153"/>
        <w:rPr>
          <w:rStyle w:val="C13"/>
          <w:rtl w:val="0"/>
        </w:rPr>
      </w:pPr>
      <w:r>
        <w:rPr>
          <w:rStyle w:val="C13"/>
          <w:rtl w:val="0"/>
        </w:rPr>
        <w:t xml:space="preserve">b) Prokázat schopnost orientovat se v  dokumentech</w:t>
      </w:r>
    </w:p>
    <w:p>
      <w:pPr>
        <w:pStyle w:val="P30"/>
        <w:framePr w:w="3921" w:h="376" w:hRule="exact" w:wrap="none" w:vAnchor="page" w:hAnchor="margin" w:x="6800" w:y="13097"/>
        <w:rPr>
          <w:rStyle w:val="C3"/>
          <w:rtl w:val="0"/>
        </w:rPr>
      </w:pPr>
    </w:p>
    <w:p>
      <w:pPr>
        <w:pStyle w:val="P31"/>
        <w:framePr w:w="3839" w:h="249" w:hRule="exact" w:wrap="none" w:vAnchor="page" w:hAnchor="margin" w:x="6856" w:y="13153"/>
        <w:rPr>
          <w:rStyle w:val="C22"/>
          <w:rtl w:val="0"/>
        </w:rPr>
      </w:pPr>
      <w:r>
        <w:rPr>
          <w:rStyle w:val="C22"/>
          <w:rtl w:val="0"/>
        </w:rPr>
        <w:t>Ústní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c) Vyplnit formuláře standardů kvality</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 s ústním vysvětlením</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kvality dopravy, 22.10.2026 10:16:14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metodické usměrňování dodržování všech dopravních a provozně technických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nejdůležitější dopravní a provozně technické předpisy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dopravních a provozně technických předpisů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dopravních předpisů týkajících se sestavování a výpravy vlaku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Kontrola plnění standardů kvality a bezpečnosti dopravy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účel a obecný obsah standardů kvality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Charakterizovat zásady bezpečnosti při přepravě cestujících</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organizaci práce a pracovní postupy při provozování železniční dopravy a autobusové dopravy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s ústním vysvětlením</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obecné postupy a pravidla při přepravě osob a zavazadel</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s ústním vysvětlením</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Kontrola plnění smlouvy o veřejných službách v přepravě cestujících</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Prokázat základní znalost zákona o veřejných službách v přepravě cestujících</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Prokázat znalost obsahu smlouvy o veřejných službách v přepravě cestujících</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 kvality dopravy, 22.10.2026 10:16:14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"Poskytování informací o autobusových a vlakových spojích", kritérium hodnocení a) - dostane uchazeč 3 úkoly vyhledání spojení mezi různými místy s použitím různých druhů dopravy. Nejméně jeden z úkolů je vyhledání spojení s použitím tištěných jízdních řádů, nejméně jeden z úkolů je vyhledání spojení pomocí internetu; kritérium hodnocení b) - uchazeč vyhledá na tištěné nebo internetové mapě tři místa v České republice a tři místa v Evropě a současně vysvětlí územní uspořádání České republiky.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"Vyřizování stížností a reklamací na provedené přepravy v osobní silniční, železniční a městské hromadné dopravě" se zaměřuje na problematiku přepravy cestujících, vztahy mezi dopravcem, objednavatelem a cestujícím. Uchazeč musí správně vyřešit stížnost na modelovou situaci zaměřenou na porušení standardů kvality podle nařízení vlády č. 63/2011 Sb., ve znění pozdějších předpisů.</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"Orientace v právních a dalších předpisech pro řízení provozu osobní silniční, železniční a městské hromadné dopravy" se zaměřuje na zákon č. 266/1994 Sb., o dráhách, ve znění pozdějších předpisů, zákon č. 111/1994 Sb., o silniční dopravě,ve znění pozdějších předpisů, zákon č. 194/2010 Sb., o veřejných službách v dopravě, ve znění pozdějších předpisů; přepravní řády, smluvní přepravní podmínky, tarify apod. v aktuálním platném znění.</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kompetence "Kontrola plnění standardů kvality a bezpečnosti dopravy" se stejně jako ověřování kompetence "Kontrola plnění smlouvy o veřejných službách v přepravě cestujících" zaměřuje na práva a povinnosti cestujících, dopravců a objednavatelů dopravy. </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"Vedení příslušné dokumentace v oblasti revize dopravy" uchazeč vyjmenuje měřicí formuláře standardů kvality a vyplní dva různé formuláře.</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a metodické usměrňování dodržování všech dopravních a provozně technických předpisů", kritéria hodnocení a) a b) – uchazeč vyjmenuje a prokáže znalost dopravních a provozně technických předpisů z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kritéria hodnocení a), b) a d) – uchazeč prokáže znalosti plnění standardů kvality a bezpečnosti dopravy v oblasti železniční a autobusové dopravy.</w:t>
      </w:r>
    </w:p>
    <w:p>
      <w:pPr>
        <w:keepNext w:val="0"/>
        <w:keepLines w:val="0"/>
        <w:framePr w:w="10766" w:h="8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plnění standardů kvality a bezpečnosti dopravy" - kritéria hodnocení c) a d), kde je požadováno písemné ověření s ústním vysvětlením, uvede uchazeč písemně postupy a pravidla požadovaná v jednotlivých kritériích a následně vysvětlí jejich aplikaci v praxi.</w:t>
      </w:r>
    </w:p>
    <w:p>
      <w:pPr>
        <w:pStyle w:val="P33"/>
        <w:framePr w:w="10766" w:h="1837"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Výsledné hodnocení</w:t>
      </w:r>
    </w:p>
    <w:p>
      <w:pPr>
        <w:keepNext w:val="0"/>
        <w:keepLines w:val="0"/>
        <w:framePr w:w="10766" w:h="1497" w:hRule="exact" w:wrap="none" w:vAnchor="page" w:hAnchor="margin" w:x="0" w:y="12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58"/>
        <w:rPr>
          <w:rStyle w:val="C3"/>
          <w:rtl w:val="0"/>
        </w:rPr>
      </w:pPr>
    </w:p>
    <w:p>
      <w:pPr>
        <w:pStyle w:val="P35"/>
        <w:framePr w:w="10710" w:h="340" w:hRule="exact" w:wrap="none" w:vAnchor="page" w:hAnchor="margin" w:x="28" w:y="14058"/>
        <w:rPr>
          <w:rStyle w:val="C25"/>
          <w:rtl w:val="0"/>
        </w:rPr>
      </w:pPr>
      <w:r>
        <w:rPr>
          <w:rStyle w:val="C25"/>
          <w:rtl w:val="0"/>
        </w:rPr>
        <w:t>Počet zkoušejících</w:t>
      </w:r>
    </w:p>
    <w:p>
      <w:pPr>
        <w:keepNext w:val="0"/>
        <w:keepLines w:val="0"/>
        <w:framePr w:w="10766" w:h="1036" w:hRule="exact" w:wrap="none" w:vAnchor="page" w:hAnchor="margin" w:x="0" w:y="14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kvality dopravy, 22.10.2026 10:16:14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železniční osobní dopravu nebo autobusovou dopravu nebo MHD s praxí v délce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4156"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Předpisy, měřicí formuláře pro sledování a vyhodnocování kvalitativních ukazatelů v osobní dopravě a dokumenty uvedené v hodnoticím standardu této profesní kvalifikace musí být k dispozici v aktuálním znění v tištěné nebo elektronické podobě. Dokumenty mohou být od konkrétního dopravce, objednavatele nebo koordinátora dopravy, případně může autorizovaná osoba vytvořit vlastní dokumenty, které budou obsahově odpovídat požadavkům standardů kvality, uvedených v zákoně č. 194/2012 Sb., o veřejných službách v dopravě, resp. nařízení vlády č. 63/2011 Sb., o stanovení minimálních hodnot a ukazatelů standardů kvality a bezpečnosti a o způsobu jejich prokazování v souvislosti s poskytováním veřejných služeb v přepravě cestujících, ve znění pozdějších předpisů.</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15"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Kontrolor kvality dopravy, 22.10.2026 10:16:14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Kontrolor kvality dopravy, 22.10.2026 10:16:14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a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ČD Cargo,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kvality dopravy, 22.10.2026 10:16:14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68E4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4356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