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CA7B3" Type="http://schemas.openxmlformats.org/officeDocument/2006/relationships/officeDocument" Target="/word/document.xml" /><Relationship Id="coreR314CA7B3" Type="http://schemas.openxmlformats.org/package/2006/relationships/metadata/core-properties" Target="/docProps/core.xml" /><Relationship Id="customR314CA7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Kontrolor kvality dopravy, 22.10.2026 9:24:08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Podat informaci o rezervaci místa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Reagovat na stížnost nebo reklamaci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Písemné ověření</w:t>
      </w:r>
    </w:p>
    <w:p>
      <w:pPr>
        <w:pStyle w:val="P16"/>
        <w:framePr w:w="6710" w:h="607" w:hRule="exact" w:wrap="none" w:vAnchor="page" w:hAnchor="margin" w:x="45" w:y="9766"/>
        <w:rPr>
          <w:rStyle w:val="C3"/>
          <w:rtl w:val="0"/>
        </w:rPr>
      </w:pPr>
    </w:p>
    <w:p>
      <w:pPr>
        <w:pStyle w:val="P17"/>
        <w:framePr w:w="6658" w:h="480" w:hRule="exact" w:wrap="none" w:vAnchor="page" w:hAnchor="margin" w:x="71" w:y="982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766"/>
        <w:rPr>
          <w:rStyle w:val="C3"/>
          <w:rtl w:val="0"/>
        </w:rPr>
      </w:pPr>
    </w:p>
    <w:p>
      <w:pPr>
        <w:pStyle w:val="P31"/>
        <w:framePr w:w="3839" w:h="480" w:hRule="exact" w:wrap="none" w:vAnchor="page" w:hAnchor="margin" w:x="6856" w:y="9822"/>
        <w:rPr>
          <w:rStyle w:val="C22"/>
          <w:rtl w:val="0"/>
        </w:rPr>
      </w:pPr>
      <w:r>
        <w:rPr>
          <w:rStyle w:val="C22"/>
          <w:rtl w:val="0"/>
        </w:rPr>
        <w:t>Ústní ověření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Prokázat znalost dopravní terminologie v osobní dopravě</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Písemné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Vysvětlit územní působnost železničních dopravců</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Vedení příslušné dokumentace v oblasti revize dopravy</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Vyjmenovat dokumentaci související s revizí dopravy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 xml:space="preserve">b) Prokázat schopnost orientovat se v  dokumentech</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Vyplnit formuláře standardů kvality</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 s ústním vysvětlením</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dopravy, 22.10.2026 9:24:08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Prokázat znalost smlouvy o veřejných službách v přepravě cestujících</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kvality dopravy, 22.10.2026 9:24:08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správnému provádění všech úkonů i k časovému hledisku zvládání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3 úkoly vyhledání spojení mezi různými místy s použitím různých druhů dopravy. Nejméně jeden z úkolů je vyhledání spojení s použitím tištěných jízdních řádů, nejméně jeden z úkolů je vyhledání spojení pomocí internetu.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z vyřizování stížností a reklamací na provedené přepravy v osobní silniční, železniční a městské hromadné dopravě se zaměřuje na problematiku přepravy cestujících, vztahy mezi dopravcem, objednavatelem a cestujícím. Zkoušený musí správně vyřešit stížnost na modelovou situaci zaměřenou na porušení standardů kvality podle Nařízení vlády č. 63/2011 Sb.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z orientace v právních a dalších předpisech pro řízení provozu osobní silniční, železniční a městské hromadné dopravy se zaměřuje na zákon č. 266/1994 Sb., o dráhách, zákon č. 111/1994 Sb., o silniční dopravě, zákon č. 194/2010 Sb., o veřejných službách v dopravě, přepravní řády, smluvní přepravní podmínky, tarify apod.</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u plnění standardů kvality se stejně jako ověřování znalostí při kontrole plnění smlouvy o veřejných službách v přepravě cestujících zaměřuje na práva a povinnosti cestujících, dopravců a objednavatelů dopravy.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znalostí z vedení příslušné dokumentace v oblasti revize dopravy zkoušený vyjmenuje měřicí formuláře standardů kvality a vyplní dva různé formuláře.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kvality dopravy, 22.10.2026 9:24:08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 z toho minimálně dva roky v období posledních pěti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 z toho minimálně jeden rok v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391"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standardům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kvality dopravy, 22.10.2026 9:24:08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kvality dopravy, 22.10.2026 9:24:08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 kvality dopravy, 22.10.2026 9:24:08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36B9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