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720B2A" Type="http://schemas.openxmlformats.org/officeDocument/2006/relationships/officeDocument" Target="/word/document.xml" /><Relationship Id="coreR3D720B2A" Type="http://schemas.openxmlformats.org/package/2006/relationships/metadata/core-properties" Target="/docProps/core.xml" /><Relationship Id="customR3D720B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Elektromechanik lanové dráhy, 20.6.2026 23:08:19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lanové dráhy, 20.6.2026 23:08:19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lanové dráhy, 20.6.2026 23:08:19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http://katalog.nsp.cz/karta_p.aspx?id_jp=102470&amp;kod_sm1=14).</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splnění podmínek stanovených vyhláškou ČÚBP a ČBÚ č. 50/1978 Sb.</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vybraných způsobilostí se provádí prostřednictvím písemného testu.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vytvořit řádově několik desítek různě sestavených testů.</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elektrotechnice30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ze 30 otázek s následujícím zastoupením jednotlivých oblastí: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 7 otázek 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17 otázekalespoň 35 %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úspěšnosti zodpovězení otázek za každou oblast a zároveň 80% úspěšnosti v testu jako celku.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lanové dráhy, 20.6.2026 23:08:19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33"/>
        <w:framePr w:w="10766" w:h="8625" w:hRule="exact" w:wrap="none" w:vAnchor="page" w:hAnchor="margin" w:x="0" w:y="6522"/>
        <w:rPr>
          <w:rStyle w:val="C3"/>
          <w:rtl w:val="0"/>
        </w:rPr>
      </w:pPr>
    </w:p>
    <w:p>
      <w:pPr>
        <w:pStyle w:val="P35"/>
        <w:framePr w:w="10710" w:h="547" w:hRule="exact" w:wrap="none" w:vAnchor="page" w:hAnchor="margin" w:x="28" w:y="6522"/>
        <w:rPr>
          <w:rStyle w:val="C25"/>
          <w:rtl w:val="0"/>
        </w:rPr>
      </w:pPr>
      <w:r>
        <w:rPr>
          <w:rStyle w:val="C25"/>
          <w:rtl w:val="0"/>
        </w:rPr>
        <w:t>Požadavky na odbornou způsobilost autorizované osoby, resp. autorizovaného zástupce autorizované osoby</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elektrotechnického zaměření a minimálně 5 let praxe při provádění údržby a oprav nebo revizí, prohlídek a zkoušek elektrických zařízení osobních lanových drah.</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nebo vysokoškolské vzdělání elektrotechnického zaměření a minimálně 5 let praxe při provádění údržby a oprav nebo revizí, prohlídek a zkoušek elektrických zařízení osobních lanových drah.</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Profesní kvalifikace elektromechanik lanové dráhy + střední vzdělání s maturitní zkouškou elektrotechnického zaměření a alespoň 5 let odborné praxe při provádění údržby a oprav nebo revizí, prohlídek a zkoušek elektrických zařízení osobních lanových drah.</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 lanové dráhy, 20.6.2026 23:08:19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lanové dráhy, 20.6.2026 23:08:19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 lanové dráhy, 20.6.2026 23:08:19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1773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