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1F4F2E" Type="http://schemas.openxmlformats.org/officeDocument/2006/relationships/officeDocument" Target="/word/document.xml" /><Relationship Id="coreR6D1F4F2E" Type="http://schemas.openxmlformats.org/package/2006/relationships/metadata/core-properties" Target="/docProps/core.xml" /><Relationship Id="customR6D1F4F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ručním nářadím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ovocných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ovocných stromů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ovocných rostlin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Poznávání ovocných druhů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18.10.2026 18:29:41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Výsadba ovocných dřevin včetně ošetření po výsadbě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hodnocení ad a) je třeba popsat základní pěstitelské tvary ovocných dřevin a rozdíly mezi intenzivními a extenzivními způsoby pěstování. V kritériu hodnocení ad c) je potřeba při ústním ověření věnovat pozornost vysvětlení rozdílů mezi jarním a podzimním termínem výsadby s uvedením jejich výhod a nevýhod, také je potřeba uvést a vysvětlit způsoby zabezpečení výsadby proti poškození zvěří a vysvětlit význam opory (dočasné nebo i trvalé). 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Řez ovocných dřevin na trvalém stanovišti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hodnocení ad a) a ad b) je požadováno provedení udržovacího řezu a slovní doplnění řezu letního. S ohledem na roční období v závislosti na termínu zkoušky bude v předjarním podzimním a zimním období prováděn řez jádrovin, zatímco v jarním a letním období bude prováděn řez na peckovinách. Důležitou součástí ověření kritéria je uchazečovo doprovodné vysvětlení záměru řezu. V kritériu ad c) budou jako pomůcky využity zejména kolíčky, drát a závaží.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Sklizeň, třídění, skladování a expedice ovoce a jeho úpravy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hodnocení ad b) a ad c) se předloží k názornému předvedení 2–15 kg plodů v závislosti na druhu, zejména pak na velikosti plodů.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Množení ovocných dřevin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potřeba prakticky předvést řízkování a množení oddělky a alespoň 4 druhy štěpování.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ovocných stromů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hodnocení a) a b) je požadováno provedení hnojení na ploše minimálně 10 m².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traktorů a jiné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b) uchazeč provede meziřádkovou kultivaci minimálně 50 m délky. Zkoušející zvolí jednu z odpovídajících činností, například plečkování, mulčování, vyhrnování větví a podobně.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 ovocných dřevin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b) uchazeč předvede základní údržbu rosiče, tedy výměnu trysky, filtru a těsnění. V kritériích hodnocení ad c) a d)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 V kritériu d) je rozsah praktického předvedení vymezen na 10 - 20 minut v závislosti na zvolené technologii a vybavení.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Poznávání ovocných druhů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uchazeči předloženo 10 vzorků z minimálně 5 základních v ČR pěstovaných ovocných druhů k určení druhu ovocné rostliny (odrůdové rozlišení nebude požadováno). Položkami mohou být vedle olistěných i neolistěných větví, listy, květy i suché přírodniny, herbářové položky nebo maximálně 2 fotografie například k určení habitu dřeviny. Pro splnění kritéria uchazeč určí minimálně 7 předložených položek.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18.10.2026 18:29:41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18.10.2026 18:29:41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