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F8BAE" Type="http://schemas.openxmlformats.org/officeDocument/2006/relationships/officeDocument" Target="/word/document.xml" /><Relationship Id="coreR408F8BAE" Type="http://schemas.openxmlformats.org/package/2006/relationships/metadata/core-properties" Target="/docProps/core.xml" /><Relationship Id="customR408F8B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(okopávka,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Provést řez ovocných stromů podle druhu, odrůdy a pěstitelského tvaru stromu v období vegetačního klidu</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Provést řez ovocných keřů v období vegetačního klidu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Provést řez ovocných stromů v období vegetace (letní řez) s ohledem na druh, odrůdu a pěstitelský tvar</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Provést tvarování ovocného stromu v období výchovného řezu s využitím technických pomůcek (kolíčky, drát, závaží)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Sklizeň, třídění, skladování a expedice ovoce a jeho úpravy pro prodej</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a v ovocném sadu prakticky určit jednotlivé stupně zralosti ovoce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Roztřídit sklizené ovoce do jednotlivých jakostních tříd</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Připravit ovocné plody pro expedici nebo pro následné skladování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Množení ovocných rostlin</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Vyset osivo ovocných dřevin</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Vyjmenovat základní sortiment podnoží pro ovocné dřeviny</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pevným a kapalným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např. pomocí traktoru a plečky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sekání trávníku pomocí vhodné mechanizace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Aplikace ochranných prostředků proti chorobám a škůdcům ovocných rostlin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Namíchat ochranný postřik v požadované koncentraci</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Provést postřik ovocných dřevin proti chorobám a škůdcům</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Dodržet zásady bezpečnosti práce při manipulaci s chemickými látkami</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Ovocnář, 7.11.2026 17:56:58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