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75B20" Type="http://schemas.openxmlformats.org/officeDocument/2006/relationships/officeDocument" Target="/word/document.xml" /><Relationship Id="coreR1F875B20" Type="http://schemas.openxmlformats.org/package/2006/relationships/metadata/core-properties" Target="/docProps/core.xml" /><Relationship Id="customR1F875B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Zasněžovač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Zasněžovač, 7.5.2026 18:19:05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Definovat základní technické parametry strojů pro úpravu svahů (roleb) a strojovou úpravu svahů obecně</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483"/>
        <w:rPr>
          <w:rStyle w:val="C23"/>
          <w:rtl w:val="0"/>
        </w:rPr>
      </w:pPr>
      <w:r>
        <w:rPr>
          <w:rStyle w:val="C23"/>
          <w:rtl w:val="0"/>
        </w:rPr>
        <w:t>Je třeba splnit všechna kritéria.</w:t>
      </w:r>
    </w:p>
    <w:p>
      <w:pPr>
        <w:pStyle w:val="P23"/>
        <w:framePr w:w="10710" w:h="340" w:hRule="exact" w:wrap="none" w:vAnchor="page" w:hAnchor="margin" w:x="28" w:y="8918"/>
        <w:rPr>
          <w:rStyle w:val="C18"/>
          <w:rtl w:val="0"/>
        </w:rPr>
      </w:pPr>
      <w:r>
        <w:rPr>
          <w:rStyle w:val="C18"/>
          <w:rtl w:val="0"/>
        </w:rPr>
        <w:t>Seřizování a údržba zasněžovací techniky</w:t>
      </w:r>
    </w:p>
    <w:p>
      <w:pPr>
        <w:pStyle w:val="P24"/>
        <w:framePr w:w="6713" w:h="376" w:hRule="exact" w:wrap="none" w:vAnchor="page" w:hAnchor="margin" w:x="45" w:y="9358"/>
        <w:rPr>
          <w:rStyle w:val="C3"/>
          <w:rtl w:val="0"/>
        </w:rPr>
      </w:pPr>
    </w:p>
    <w:p>
      <w:pPr>
        <w:pStyle w:val="P25"/>
        <w:framePr w:w="6661" w:h="249" w:hRule="exact" w:wrap="none" w:vAnchor="page" w:hAnchor="margin" w:x="71" w:y="9429"/>
        <w:rPr>
          <w:rStyle w:val="C19"/>
          <w:rtl w:val="0"/>
        </w:rPr>
      </w:pPr>
      <w:r>
        <w:rPr>
          <w:rStyle w:val="C19"/>
          <w:rtl w:val="0"/>
        </w:rPr>
        <w:t>Kritéria hodnocení</w:t>
      </w:r>
    </w:p>
    <w:p>
      <w:pPr>
        <w:pStyle w:val="P26"/>
        <w:framePr w:w="3918" w:h="376" w:hRule="exact" w:wrap="none" w:vAnchor="page" w:hAnchor="margin" w:x="6803" w:y="9358"/>
        <w:rPr>
          <w:rStyle w:val="C3"/>
          <w:rtl w:val="0"/>
        </w:rPr>
      </w:pPr>
    </w:p>
    <w:p>
      <w:pPr>
        <w:pStyle w:val="P27"/>
        <w:framePr w:w="3836" w:h="249" w:hRule="exact" w:wrap="none" w:vAnchor="page" w:hAnchor="margin" w:x="6859" w:y="9429"/>
        <w:rPr>
          <w:rStyle w:val="C20"/>
          <w:rtl w:val="0"/>
        </w:rPr>
      </w:pPr>
      <w:r>
        <w:rPr>
          <w:rStyle w:val="C20"/>
          <w:rtl w:val="0"/>
        </w:rPr>
        <w:t>Způsoby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Ústní ověření</w:t>
      </w:r>
    </w:p>
    <w:p>
      <w:pPr>
        <w:pStyle w:val="P12"/>
        <w:framePr w:w="6710" w:h="831" w:hRule="exact" w:wrap="none" w:vAnchor="page" w:hAnchor="margin" w:x="45" w:y="10948"/>
        <w:rPr>
          <w:rStyle w:val="C3"/>
          <w:rtl w:val="0"/>
        </w:rPr>
      </w:pPr>
    </w:p>
    <w:p>
      <w:pPr>
        <w:pStyle w:val="P13"/>
        <w:framePr w:w="6658" w:h="704" w:hRule="exact" w:wrap="none" w:vAnchor="page" w:hAnchor="margin" w:x="71" w:y="11004"/>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948"/>
        <w:rPr>
          <w:rStyle w:val="C3"/>
          <w:rtl w:val="0"/>
        </w:rPr>
      </w:pPr>
    </w:p>
    <w:p>
      <w:pPr>
        <w:pStyle w:val="P29"/>
        <w:framePr w:w="3839" w:h="704" w:hRule="exact" w:wrap="none" w:vAnchor="page" w:hAnchor="margin" w:x="6856" w:y="11004"/>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607" w:hRule="exact" w:wrap="none" w:vAnchor="page" w:hAnchor="margin" w:x="45" w:y="12385"/>
        <w:rPr>
          <w:rStyle w:val="C3"/>
          <w:rtl w:val="0"/>
        </w:rPr>
      </w:pPr>
    </w:p>
    <w:p>
      <w:pPr>
        <w:pStyle w:val="P13"/>
        <w:framePr w:w="6658" w:h="480" w:hRule="exact" w:wrap="none" w:vAnchor="page" w:hAnchor="margin" w:x="71" w:y="12441"/>
        <w:rPr>
          <w:rStyle w:val="C11"/>
          <w:rtl w:val="0"/>
        </w:rPr>
      </w:pPr>
      <w:r>
        <w:rPr>
          <w:rStyle w:val="C11"/>
          <w:rtl w:val="0"/>
        </w:rPr>
        <w:t>e) Zpracovat plán před- a posezónní údržby zasněžovací techniky, prokázat znalost servisních podmínek (lhůt a kritérií)</w:t>
      </w:r>
    </w:p>
    <w:p>
      <w:pPr>
        <w:pStyle w:val="P28"/>
        <w:framePr w:w="3921" w:h="607" w:hRule="exact" w:wrap="none" w:vAnchor="page" w:hAnchor="margin" w:x="6800" w:y="12385"/>
        <w:rPr>
          <w:rStyle w:val="C3"/>
          <w:rtl w:val="0"/>
        </w:rPr>
      </w:pPr>
    </w:p>
    <w:p>
      <w:pPr>
        <w:pStyle w:val="P29"/>
        <w:framePr w:w="3839" w:h="480" w:hRule="exact" w:wrap="none" w:vAnchor="page" w:hAnchor="margin" w:x="6856" w:y="12441"/>
        <w:rPr>
          <w:rStyle w:val="C21"/>
          <w:rtl w:val="0"/>
        </w:rPr>
      </w:pPr>
      <w:r>
        <w:rPr>
          <w:rStyle w:val="C21"/>
          <w:rtl w:val="0"/>
        </w:rPr>
        <w:t>Praktické předvedení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 7.5.2026 18:19:05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77"/>
        <w:rPr>
          <w:rStyle w:val="C3"/>
          <w:rtl w:val="0"/>
        </w:rPr>
      </w:pPr>
    </w:p>
    <w:p>
      <w:pPr>
        <w:pStyle w:val="P35"/>
        <w:framePr w:w="10710" w:h="340" w:hRule="exact" w:wrap="none" w:vAnchor="page" w:hAnchor="margin" w:x="28" w:y="8077"/>
        <w:rPr>
          <w:rStyle w:val="C25"/>
          <w:rtl w:val="0"/>
        </w:rPr>
      </w:pPr>
      <w:r>
        <w:rPr>
          <w:rStyle w:val="C25"/>
          <w:rtl w:val="0"/>
        </w:rPr>
        <w:t>Výsledné hodnocení</w:t>
      </w:r>
    </w:p>
    <w:p>
      <w:pPr>
        <w:keepNext w:val="0"/>
        <w:keepLines w:val="0"/>
        <w:framePr w:w="10766" w:h="1497" w:hRule="exact" w:wrap="none" w:vAnchor="page" w:hAnchor="margin" w:x="0" w:y="8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Počet zkoušejících</w:t>
      </w:r>
    </w:p>
    <w:p>
      <w:pPr>
        <w:keepNext w:val="0"/>
        <w:keepLines w:val="0"/>
        <w:framePr w:w="10766" w:h="1036"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 7.5.2026 18:19:05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při obsluze či opravách a údržbě systému technického zasněžování.</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při obsluze či opravách a údržbě systému technického zasněžování.</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48" w:hRule="exact" w:wrap="none" w:vAnchor="page" w:hAnchor="margin" w:x="0" w:y="10061"/>
        <w:rPr>
          <w:rStyle w:val="C3"/>
          <w:rtl w:val="0"/>
        </w:rPr>
      </w:pPr>
    </w:p>
    <w:p>
      <w:pPr>
        <w:pStyle w:val="P35"/>
        <w:framePr w:w="10710" w:h="340" w:hRule="exact" w:wrap="none" w:vAnchor="page" w:hAnchor="margin" w:x="28" w:y="10061"/>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36"/>
        <w:rPr>
          <w:rStyle w:val="C3"/>
          <w:rtl w:val="0"/>
        </w:rPr>
      </w:pPr>
    </w:p>
    <w:p>
      <w:pPr>
        <w:pStyle w:val="P35"/>
        <w:framePr w:w="10710" w:h="340" w:hRule="exact" w:wrap="none" w:vAnchor="page" w:hAnchor="margin" w:x="28" w:y="13536"/>
        <w:rPr>
          <w:rStyle w:val="C25"/>
          <w:rtl w:val="0"/>
        </w:rPr>
      </w:pPr>
      <w:r>
        <w:rPr>
          <w:rStyle w:val="C25"/>
          <w:rtl w:val="0"/>
        </w:rPr>
        <w:t>Doba přípravy na zkoušku</w:t>
      </w:r>
    </w:p>
    <w:p>
      <w:pPr>
        <w:keepNext w:val="0"/>
        <w:keepLines w:val="0"/>
        <w:framePr w:w="10766" w:h="1036" w:hRule="exact" w:wrap="none" w:vAnchor="page" w:hAnchor="margin" w:x="0" w:y="13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 7.5.2026 18:19:05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 7.5.2026 18:19:05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Zasněžovač, 7.5.2026 18:19:05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C74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