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4C5554" Type="http://schemas.openxmlformats.org/officeDocument/2006/relationships/officeDocument" Target="/word/document.xml" /><Relationship Id="coreR354C5554" Type="http://schemas.openxmlformats.org/package/2006/relationships/metadata/core-properties" Target="/docProps/core.xml" /><Relationship Id="customR354C55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Zasněžovač (kód: 23-081-H)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sněžných pásových vozidel a technického zasněžování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technického sněhu – obsluha a provoz systému technického zasněžování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Seřizování a údržba zasněžovací techniky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65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6939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Zasněžovač, 11.9.2026 20:13:22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8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https://nsp.cz/jednotka-prace/zasnezovac#zdravotni-zpusobilost).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každé zkoušce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musí být ověřeny všechny kompetence kvalifikačního standardu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To znamená, že v případě, kdy se některé kompetence nebo kritéria ověřují pomocí losovaných otázek, musí být splněny následující dvě podmínky: 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(myslí se kritérium, u něhož jsou losované otázky způsobem ověření a v návaznosti na pokyn, která kritéria je třeba u zkoušky splnit).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Zasněžovač, 11.9.2026 20:13:22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lanové dopravy, o.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Klub lyžařů,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Sportovní areál Harrachov, a.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podnik města Ústí nad Labem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Drážní úřad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 centrum Dolní Morava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 park Červená Voda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Kolín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Tomáš Března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Zasněžovač, 11.9.2026 20:13:22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