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E6BDF5" Type="http://schemas.openxmlformats.org/officeDocument/2006/relationships/officeDocument" Target="/word/document.xml" /><Relationship Id="coreR22E6BDF5" Type="http://schemas.openxmlformats.org/package/2006/relationships/metadata/core-properties" Target="/docProps/core.xml" /><Relationship Id="customR22E6BD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Zasněžovač (kód: 23-081-H)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sněžných pásových vozidel a technického zasněžování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technického sněhu – obsluha a provoz systému technického zasněžování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zasněžovací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Zasněžovač, 2.10.2026 3:43:23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https://nsp.cz/jednotka-prace/zasnezovac#zdravotni-zpusobilost).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To znamená, že v případě, kdy se některé kompetence nebo kritéria ověřují pomocí losovaných otázek, musí být splněny následující dvě podmínky: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Zasněžovač, 2.10.2026 3:43:23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Zasněžovač, 2.10.2026 3:43:23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