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D8A50D" Type="http://schemas.openxmlformats.org/officeDocument/2006/relationships/officeDocument" Target="/word/document.xml" /><Relationship Id="coreR4DD8A50D" Type="http://schemas.openxmlformats.org/package/2006/relationships/metadata/core-properties" Target="/docProps/core.xml" /><Relationship Id="customR4DD8A5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Zasněžovač/zasněžovačka (kód: 23-081-H)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sněžných pásových vozidel a technického zasněžování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technického sněhu – obsluha a provoz systému technického zasněžování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Seřizování a údržba zasněžovací 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Zasněžovač/zasněžovačka, 31.7.2026 21:39:42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https://nsp.cz/jednotka-prace/zasnezovac#zdravotni-zpusobilost).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každé zkoušce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být ověřeny všechny kompetence kvalifikačního standardu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To znamená, že v případě, kdy se některé kompetence nebo kritéria ověřují pomocí losovaných otázek, musí být splněny následující dvě podmínky: 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(myslí se kritérium, u něhož jsou losované otázky způsobem ověření a v návaznosti na pokyn, která kritéria je třeba u zkoušky splnit).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Zasněžovač/zasněžovačka, 31.7.2026 21:39:42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lanové dopravy, o.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podnik města Ústí nad Labem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centrum Dolní Morava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park Červená Voda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Března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Zasněžovač/zasněžovačka, 31.7.2026 21:39:42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